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1BDA1232" w:rsidR="003A25F5" w:rsidRDefault="006F0A7D" w:rsidP="005E6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PETER KÁLMÁN</w:t>
      </w:r>
      <w:r w:rsidR="00C24712">
        <w:rPr>
          <w:sz w:val="36"/>
          <w:szCs w:val="36"/>
        </w:rPr>
        <w:t>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Default="00CE1772" w:rsidP="005E62A5">
      <w:pPr>
        <w:rPr>
          <w:sz w:val="28"/>
          <w:szCs w:val="28"/>
        </w:rPr>
      </w:pPr>
    </w:p>
    <w:p w14:paraId="159108F3" w14:textId="5F5B9F44" w:rsidR="00A66B51" w:rsidRPr="007422C7" w:rsidRDefault="006F0A7D" w:rsidP="00A66B51">
      <w:pPr>
        <w:rPr>
          <w:rFonts w:eastAsia="Times New Roman" w:cs="Arial"/>
          <w:bCs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>A broad range of repertoire on leading international stages distinguishes Peter Kálmán as one of the most dynamic bass-baritones before the public today.  Highly regarded for his e</w:t>
      </w:r>
      <w:r w:rsidR="00C175B6" w:rsidRPr="007422C7">
        <w:rPr>
          <w:rFonts w:eastAsia="Times New Roman" w:cs="Times New Roman"/>
          <w:sz w:val="26"/>
          <w:szCs w:val="26"/>
        </w:rPr>
        <w:t xml:space="preserve">ngaging character portrayals in </w:t>
      </w:r>
      <w:r w:rsidRPr="007422C7">
        <w:rPr>
          <w:rFonts w:eastAsia="Times New Roman" w:cs="Times New Roman"/>
          <w:sz w:val="26"/>
          <w:szCs w:val="26"/>
        </w:rPr>
        <w:t xml:space="preserve">the Italian “Buffo” </w:t>
      </w:r>
      <w:r w:rsidR="00C175B6" w:rsidRPr="007422C7">
        <w:rPr>
          <w:rFonts w:eastAsia="Times New Roman" w:cs="Times New Roman"/>
          <w:sz w:val="26"/>
          <w:szCs w:val="26"/>
        </w:rPr>
        <w:t>tradition</w:t>
      </w:r>
      <w:r w:rsidRPr="007422C7">
        <w:rPr>
          <w:rFonts w:eastAsia="Times New Roman" w:cs="Times New Roman"/>
          <w:sz w:val="26"/>
          <w:szCs w:val="26"/>
        </w:rPr>
        <w:t>, he is no less accomplished in the dramatic roles of Bartók, Strauss, and Wagner.</w:t>
      </w:r>
      <w:r w:rsidR="00A66B51" w:rsidRPr="007422C7">
        <w:rPr>
          <w:rFonts w:eastAsia="Times New Roman" w:cs="Times New Roman"/>
          <w:sz w:val="26"/>
          <w:szCs w:val="26"/>
        </w:rPr>
        <w:t xml:space="preserve">  Collaborations have yielded performances with many of the world’s most prestigious conductors including Christoph von Dohnányi</w:t>
      </w:r>
      <w:r w:rsidR="00E85809" w:rsidRPr="007422C7">
        <w:rPr>
          <w:rFonts w:eastAsia="Times New Roman" w:cs="Times New Roman"/>
          <w:sz w:val="26"/>
          <w:szCs w:val="26"/>
        </w:rPr>
        <w:t>,</w:t>
      </w:r>
      <w:r w:rsidR="00A66B51" w:rsidRPr="007422C7">
        <w:rPr>
          <w:rFonts w:eastAsia="Times New Roman" w:cs="Times New Roman"/>
          <w:sz w:val="26"/>
          <w:szCs w:val="26"/>
        </w:rPr>
        <w:t xml:space="preserve"> Ádám Fischer, Valery Gergiev, Nello Santi, </w:t>
      </w:r>
      <w:r w:rsidR="00A66B51" w:rsidRPr="007422C7">
        <w:rPr>
          <w:rFonts w:eastAsia="Times New Roman" w:cs="Arial"/>
          <w:bCs/>
          <w:sz w:val="26"/>
          <w:szCs w:val="26"/>
        </w:rPr>
        <w:t>Stefan Soltész</w:t>
      </w:r>
      <w:r w:rsidR="00E85809" w:rsidRPr="007422C7">
        <w:rPr>
          <w:rFonts w:eastAsia="Times New Roman" w:cs="Arial"/>
          <w:bCs/>
          <w:sz w:val="26"/>
          <w:szCs w:val="26"/>
        </w:rPr>
        <w:t>, Franz Welser-Möst, and Jaap van Zweden.</w:t>
      </w:r>
    </w:p>
    <w:p w14:paraId="7811048D" w14:textId="77777777" w:rsidR="00A66B51" w:rsidRPr="007422C7" w:rsidRDefault="00A66B51" w:rsidP="00A66B51">
      <w:pPr>
        <w:rPr>
          <w:rFonts w:eastAsia="Times New Roman" w:cs="Arial"/>
          <w:b/>
          <w:bCs/>
          <w:sz w:val="26"/>
          <w:szCs w:val="26"/>
        </w:rPr>
      </w:pPr>
    </w:p>
    <w:p w14:paraId="66605898" w14:textId="1F9381D9" w:rsidR="00B6204A" w:rsidRDefault="00B6204A" w:rsidP="00976ED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The</w:t>
      </w:r>
      <w:r w:rsidR="006F0A7D" w:rsidRPr="007422C7">
        <w:rPr>
          <w:rFonts w:eastAsia="Times New Roman" w:cs="Times New Roman"/>
          <w:sz w:val="26"/>
          <w:szCs w:val="26"/>
        </w:rPr>
        <w:t xml:space="preserve"> native of Budapest, Hungary </w:t>
      </w:r>
      <w:r w:rsidR="00E17C5E">
        <w:rPr>
          <w:rFonts w:eastAsia="Times New Roman" w:cs="Times New Roman"/>
          <w:sz w:val="26"/>
          <w:szCs w:val="26"/>
        </w:rPr>
        <w:t>was engaged for</w:t>
      </w:r>
      <w:r>
        <w:rPr>
          <w:rFonts w:eastAsia="Times New Roman" w:cs="Times New Roman"/>
          <w:sz w:val="26"/>
          <w:szCs w:val="26"/>
        </w:rPr>
        <w:t xml:space="preserve"> the 2020-21 season to sing the title role of </w:t>
      </w:r>
      <w:r w:rsidRPr="00B6204A">
        <w:rPr>
          <w:rFonts w:eastAsia="Times New Roman" w:cs="Times New Roman"/>
          <w:i/>
          <w:sz w:val="26"/>
          <w:szCs w:val="26"/>
        </w:rPr>
        <w:t>Don Pasquale</w:t>
      </w:r>
      <w:r>
        <w:rPr>
          <w:rFonts w:eastAsia="Times New Roman" w:cs="Times New Roman"/>
          <w:sz w:val="26"/>
          <w:szCs w:val="26"/>
        </w:rPr>
        <w:t xml:space="preserve"> </w:t>
      </w:r>
      <w:r w:rsidRPr="007422C7">
        <w:rPr>
          <w:rFonts w:eastAsia="Times New Roman" w:cs="Times New Roman"/>
          <w:sz w:val="26"/>
          <w:szCs w:val="26"/>
        </w:rPr>
        <w:t xml:space="preserve">at the Salzburg Festival in a new production by </w:t>
      </w:r>
      <w:r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>Moshe Leiser and Patrice Caurier conducted by Gianluca Capuano</w:t>
      </w:r>
      <w:r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, sharing the stage with Cecilia Bartoli and Javier Camarena, and to return to </w:t>
      </w:r>
      <w:r w:rsidRPr="007422C7">
        <w:rPr>
          <w:rFonts w:eastAsia="Times New Roman" w:cs="Times New Roman"/>
          <w:sz w:val="26"/>
          <w:szCs w:val="26"/>
        </w:rPr>
        <w:t>Budapest’s Palace of Arts (MÜPA</w:t>
      </w:r>
      <w:r>
        <w:rPr>
          <w:rFonts w:eastAsia="Times New Roman" w:cs="Times New Roman"/>
          <w:sz w:val="26"/>
          <w:szCs w:val="26"/>
        </w:rPr>
        <w:t xml:space="preserve">) for </w:t>
      </w:r>
      <w:r w:rsidRPr="007422C7">
        <w:rPr>
          <w:rFonts w:eastAsia="Times New Roman" w:cs="Arial"/>
          <w:bCs/>
          <w:i/>
          <w:sz w:val="26"/>
          <w:szCs w:val="26"/>
        </w:rPr>
        <w:t>Der Ring des</w:t>
      </w:r>
      <w:r w:rsidRPr="007422C7">
        <w:rPr>
          <w:rFonts w:eastAsia="Times New Roman" w:cs="Arial"/>
          <w:i/>
          <w:sz w:val="26"/>
          <w:szCs w:val="26"/>
          <w:shd w:val="clear" w:color="auto" w:fill="FFFFFF"/>
        </w:rPr>
        <w:t> Nibelungen</w:t>
      </w:r>
      <w:r w:rsidRPr="007422C7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and to Seattle Opera as Doctor </w:t>
      </w:r>
      <w:r w:rsidRPr="00B6204A">
        <w:rPr>
          <w:rFonts w:eastAsia="Times New Roman" w:cs="Arial"/>
          <w:sz w:val="26"/>
          <w:szCs w:val="26"/>
          <w:shd w:val="clear" w:color="auto" w:fill="FFFFFF"/>
        </w:rPr>
        <w:t>Dulcamara in</w:t>
      </w:r>
      <w:r w:rsidRPr="00B6204A">
        <w:rPr>
          <w:rFonts w:eastAsia="Times New Roman" w:cs="Arial"/>
          <w:i/>
          <w:sz w:val="26"/>
          <w:szCs w:val="26"/>
          <w:shd w:val="clear" w:color="auto" w:fill="FFFFFF"/>
        </w:rPr>
        <w:t xml:space="preserve"> L’elisir d’amore</w:t>
      </w:r>
      <w:r>
        <w:rPr>
          <w:rFonts w:eastAsia="Times New Roman" w:cs="Arial"/>
          <w:sz w:val="26"/>
          <w:szCs w:val="26"/>
          <w:shd w:val="clear" w:color="auto" w:fill="FFFFFF"/>
        </w:rPr>
        <w:t>.</w:t>
      </w:r>
    </w:p>
    <w:p w14:paraId="19339CA8" w14:textId="77777777" w:rsidR="00B6204A" w:rsidRDefault="00B6204A" w:rsidP="00976ED7">
      <w:pPr>
        <w:rPr>
          <w:rFonts w:eastAsia="Times New Roman" w:cs="Times New Roman"/>
          <w:sz w:val="26"/>
          <w:szCs w:val="26"/>
        </w:rPr>
      </w:pPr>
    </w:p>
    <w:p w14:paraId="3665F25E" w14:textId="19320E0A" w:rsidR="00976ED7" w:rsidRDefault="00B6204A" w:rsidP="00976ED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Last season </w:t>
      </w:r>
      <w:r w:rsidRPr="007422C7">
        <w:rPr>
          <w:rFonts w:eastAsia="Times New Roman" w:cs="Times New Roman"/>
          <w:sz w:val="26"/>
          <w:szCs w:val="26"/>
        </w:rPr>
        <w:t>Peter Kálmán</w:t>
      </w:r>
      <w:r>
        <w:rPr>
          <w:rFonts w:eastAsia="Times New Roman" w:cs="Times New Roman"/>
          <w:sz w:val="26"/>
          <w:szCs w:val="26"/>
        </w:rPr>
        <w:t xml:space="preserve"> made his American operatic debut </w:t>
      </w:r>
      <w:r w:rsidR="00976ED7" w:rsidRPr="007422C7">
        <w:rPr>
          <w:rFonts w:eastAsia="Times New Roman" w:cs="Times New Roman"/>
          <w:sz w:val="26"/>
          <w:szCs w:val="26"/>
        </w:rPr>
        <w:t xml:space="preserve">as Don Magnifico in Seattle Opera’s presentation of </w:t>
      </w:r>
      <w:r w:rsidR="00976ED7" w:rsidRPr="007422C7">
        <w:rPr>
          <w:rFonts w:eastAsia="Times New Roman" w:cs="Times New Roman"/>
          <w:i/>
          <w:sz w:val="26"/>
          <w:szCs w:val="26"/>
        </w:rPr>
        <w:t xml:space="preserve">La cenerentola </w:t>
      </w:r>
      <w:r w:rsidR="00976ED7" w:rsidRPr="007422C7">
        <w:rPr>
          <w:rFonts w:eastAsia="Times New Roman" w:cs="Times New Roman"/>
          <w:sz w:val="26"/>
          <w:szCs w:val="26"/>
        </w:rPr>
        <w:t xml:space="preserve">and </w:t>
      </w:r>
      <w:r>
        <w:rPr>
          <w:rFonts w:eastAsia="Times New Roman" w:cs="Times New Roman"/>
          <w:sz w:val="26"/>
          <w:szCs w:val="26"/>
        </w:rPr>
        <w:t>other</w:t>
      </w:r>
      <w:r w:rsidR="00976ED7"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performances include</w:t>
      </w:r>
      <w:r>
        <w:rPr>
          <w:rFonts w:eastAsia="Times New Roman" w:cs="Arial"/>
          <w:spacing w:val="3"/>
          <w:sz w:val="26"/>
          <w:szCs w:val="26"/>
          <w:shd w:val="clear" w:color="auto" w:fill="FFFFFF"/>
        </w:rPr>
        <w:t>d</w:t>
      </w:r>
      <w:r w:rsidR="00976ED7"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the role of Mustafà in </w:t>
      </w:r>
      <w:r w:rsidR="00976ED7" w:rsidRPr="007422C7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L’italiana in Algeri</w:t>
      </w:r>
      <w:r w:rsidR="00976ED7"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at the Théâtre des Champs-Élysées under the baton of Jean-Christophe Spinosi and </w:t>
      </w:r>
      <w:r w:rsidR="00976ED7" w:rsidRPr="007422C7">
        <w:rPr>
          <w:rFonts w:eastAsia="Times New Roman" w:cs="Times New Roman"/>
          <w:sz w:val="26"/>
          <w:szCs w:val="26"/>
        </w:rPr>
        <w:t xml:space="preserve">Alberich in </w:t>
      </w:r>
      <w:r w:rsidR="00976ED7" w:rsidRPr="007422C7">
        <w:rPr>
          <w:rFonts w:eastAsia="Times New Roman" w:cs="Arial"/>
          <w:bCs/>
          <w:i/>
          <w:sz w:val="26"/>
          <w:szCs w:val="26"/>
        </w:rPr>
        <w:t>Der Ring des</w:t>
      </w:r>
      <w:r w:rsidR="00976ED7" w:rsidRPr="007422C7">
        <w:rPr>
          <w:rFonts w:eastAsia="Times New Roman" w:cs="Arial"/>
          <w:i/>
          <w:sz w:val="26"/>
          <w:szCs w:val="26"/>
          <w:shd w:val="clear" w:color="auto" w:fill="FFFFFF"/>
        </w:rPr>
        <w:t> Nibelungen</w:t>
      </w:r>
      <w:r w:rsidR="00976ED7" w:rsidRPr="007422C7">
        <w:rPr>
          <w:rFonts w:eastAsia="Times New Roman" w:cs="Arial"/>
          <w:sz w:val="26"/>
          <w:szCs w:val="26"/>
          <w:shd w:val="clear" w:color="auto" w:fill="FFFFFF"/>
        </w:rPr>
        <w:t xml:space="preserve"> conducted by Ádám Fischer</w:t>
      </w:r>
      <w:r w:rsidR="00976ED7" w:rsidRPr="007422C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in Budapest.</w:t>
      </w:r>
    </w:p>
    <w:p w14:paraId="11033671" w14:textId="77777777" w:rsidR="00524C58" w:rsidRDefault="00524C58" w:rsidP="00976ED7">
      <w:pPr>
        <w:rPr>
          <w:rFonts w:eastAsia="Times New Roman" w:cs="Times New Roman"/>
          <w:sz w:val="26"/>
          <w:szCs w:val="26"/>
        </w:rPr>
      </w:pPr>
    </w:p>
    <w:p w14:paraId="5DB37F77" w14:textId="3500C30B" w:rsidR="00524C58" w:rsidRPr="007422C7" w:rsidRDefault="00524C58" w:rsidP="00524C58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bCs/>
          <w:sz w:val="26"/>
          <w:szCs w:val="26"/>
        </w:rPr>
        <w:t xml:space="preserve">Highlights of the recent past include performances </w:t>
      </w:r>
      <w:r w:rsidRPr="007422C7">
        <w:rPr>
          <w:rFonts w:eastAsia="Times New Roman" w:cs="Times New Roman"/>
          <w:sz w:val="26"/>
          <w:szCs w:val="26"/>
        </w:rPr>
        <w:t>at the Salzburg Whitsun Festival</w:t>
      </w:r>
      <w:r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Pr="007422C7">
        <w:rPr>
          <w:rFonts w:eastAsia="Times New Roman" w:cs="Times New Roman"/>
          <w:sz w:val="26"/>
          <w:szCs w:val="26"/>
        </w:rPr>
        <w:t xml:space="preserve">in a new production of </w:t>
      </w:r>
      <w:r w:rsidRPr="007422C7">
        <w:rPr>
          <w:rFonts w:eastAsia="Times New Roman" w:cs="Times New Roman"/>
          <w:i/>
          <w:sz w:val="26"/>
          <w:szCs w:val="26"/>
        </w:rPr>
        <w:t>L’Italiana in Algeri</w:t>
      </w:r>
      <w:r w:rsidRPr="007422C7">
        <w:rPr>
          <w:rFonts w:eastAsia="Times New Roman" w:cs="Times New Roman"/>
          <w:sz w:val="26"/>
          <w:szCs w:val="26"/>
        </w:rPr>
        <w:t xml:space="preserve"> directed by Moshe Leiser and Patrice Caurier under the baton of Jean-Christophe Spinosi, </w:t>
      </w:r>
      <w:r w:rsidRPr="007422C7">
        <w:rPr>
          <w:rFonts w:eastAsia="Times New Roman" w:cs="Times New Roman"/>
          <w:bCs/>
          <w:i/>
          <w:sz w:val="26"/>
          <w:szCs w:val="26"/>
        </w:rPr>
        <w:t>La cenerentola</w:t>
      </w:r>
      <w:r w:rsidRPr="007422C7">
        <w:rPr>
          <w:rFonts w:eastAsia="Times New Roman" w:cs="Times New Roman"/>
          <w:bCs/>
          <w:sz w:val="26"/>
          <w:szCs w:val="26"/>
        </w:rPr>
        <w:t xml:space="preserve"> at the Théâtre des Champs-Élysées conducted by Enrique Mazzola, </w:t>
      </w:r>
      <w:r w:rsidRPr="007422C7">
        <w:rPr>
          <w:rFonts w:eastAsia="Times New Roman" w:cs="Times New Roman"/>
          <w:sz w:val="26"/>
          <w:szCs w:val="26"/>
        </w:rPr>
        <w:t xml:space="preserve">a new production by Laurent Pelly of Donizetti’s </w:t>
      </w:r>
      <w:r w:rsidRPr="007422C7">
        <w:rPr>
          <w:rFonts w:eastAsia="Times New Roman" w:cs="Times New Roman"/>
          <w:bCs/>
          <w:i/>
          <w:iCs/>
          <w:sz w:val="26"/>
          <w:szCs w:val="26"/>
        </w:rPr>
        <w:t>Le convenienze ed inconvenienze teatrali</w:t>
      </w:r>
      <w:r w:rsidRPr="007422C7">
        <w:rPr>
          <w:rFonts w:eastAsia="Times New Roman" w:cs="Times New Roman"/>
          <w:i/>
          <w:sz w:val="26"/>
          <w:szCs w:val="26"/>
          <w:shd w:val="clear" w:color="auto" w:fill="FFFFFF"/>
        </w:rPr>
        <w:t> </w:t>
      </w:r>
      <w:r w:rsidRPr="007422C7">
        <w:rPr>
          <w:rFonts w:eastAsia="Times New Roman" w:cs="Times New Roman"/>
          <w:sz w:val="26"/>
          <w:szCs w:val="26"/>
          <w:shd w:val="clear" w:color="auto" w:fill="FFFFFF"/>
        </w:rPr>
        <w:t>at the Grand Théâtre du Genève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eastAsia="Times New Roman" w:cs="Times New Roman"/>
          <w:bCs/>
          <w:sz w:val="26"/>
          <w:szCs w:val="26"/>
        </w:rPr>
        <w:t xml:space="preserve">a new Christoph Loy production of Handel’s </w:t>
      </w:r>
      <w:r w:rsidRPr="00524C58">
        <w:rPr>
          <w:rFonts w:eastAsia="Times New Roman" w:cs="Times New Roman"/>
          <w:bCs/>
          <w:i/>
          <w:sz w:val="26"/>
          <w:szCs w:val="26"/>
        </w:rPr>
        <w:t>Ariodante</w:t>
      </w:r>
      <w:r>
        <w:rPr>
          <w:rFonts w:eastAsia="Times New Roman" w:cs="Times New Roman"/>
          <w:bCs/>
          <w:sz w:val="26"/>
          <w:szCs w:val="26"/>
        </w:rPr>
        <w:t xml:space="preserve"> </w:t>
      </w:r>
      <w:r w:rsidRPr="007422C7">
        <w:rPr>
          <w:rFonts w:eastAsia="Times New Roman" w:cs="Times New Roman"/>
          <w:sz w:val="26"/>
          <w:szCs w:val="26"/>
        </w:rPr>
        <w:t>at the Opéra Monte-Carlo</w:t>
      </w:r>
      <w:r>
        <w:rPr>
          <w:rFonts w:eastAsia="Times New Roman" w:cs="Times New Roman"/>
          <w:sz w:val="26"/>
          <w:szCs w:val="26"/>
        </w:rPr>
        <w:t xml:space="preserve">, </w:t>
      </w:r>
      <w:r w:rsidRPr="007422C7">
        <w:rPr>
          <w:rFonts w:eastAsia="Times New Roman" w:cs="Times New Roman"/>
          <w:bCs/>
          <w:i/>
          <w:sz w:val="26"/>
          <w:szCs w:val="26"/>
        </w:rPr>
        <w:t>Don Giovanni</w:t>
      </w:r>
      <w:r w:rsidRPr="007422C7">
        <w:rPr>
          <w:rFonts w:eastAsia="Times New Roman" w:cs="Times New Roman"/>
          <w:bCs/>
          <w:sz w:val="26"/>
          <w:szCs w:val="26"/>
        </w:rPr>
        <w:t xml:space="preserve"> staged by Sir Thomas Allen for Scottish Opera, and </w:t>
      </w:r>
      <w:r w:rsidRPr="007422C7">
        <w:rPr>
          <w:rFonts w:eastAsia="Times New Roman" w:cs="Times New Roman"/>
          <w:sz w:val="26"/>
          <w:szCs w:val="26"/>
        </w:rPr>
        <w:t xml:space="preserve">a new production of </w:t>
      </w:r>
      <w:r w:rsidRPr="007422C7">
        <w:rPr>
          <w:rFonts w:eastAsia="Times New Roman" w:cs="Times New Roman"/>
          <w:i/>
          <w:sz w:val="26"/>
          <w:szCs w:val="26"/>
        </w:rPr>
        <w:t xml:space="preserve">Il barbiere di Siviglia </w:t>
      </w:r>
      <w:r w:rsidRPr="007422C7">
        <w:rPr>
          <w:rFonts w:eastAsia="Times New Roman" w:cs="Times New Roman"/>
          <w:bCs/>
          <w:sz w:val="26"/>
          <w:szCs w:val="26"/>
        </w:rPr>
        <w:t xml:space="preserve">directed by Laurent Pelly and led by Jérémie Rhorer, premiering first at the Théâtre des Champs-Élysées and later touring to the Opéra de Marseilles and </w:t>
      </w:r>
      <w:r w:rsidR="006B7747">
        <w:rPr>
          <w:rFonts w:eastAsia="Times New Roman" w:cs="Times New Roman"/>
          <w:bCs/>
          <w:sz w:val="26"/>
          <w:szCs w:val="26"/>
        </w:rPr>
        <w:t xml:space="preserve">to </w:t>
      </w:r>
      <w:r w:rsidRPr="007422C7">
        <w:rPr>
          <w:rFonts w:eastAsia="Times New Roman" w:cs="Times New Roman"/>
          <w:bCs/>
          <w:sz w:val="26"/>
          <w:szCs w:val="26"/>
        </w:rPr>
        <w:t xml:space="preserve">Les Théâtres de la Ville de Luxembourg.  </w:t>
      </w:r>
    </w:p>
    <w:p w14:paraId="4A2DE7B9" w14:textId="77777777" w:rsidR="00524C58" w:rsidRPr="007422C7" w:rsidRDefault="00524C58" w:rsidP="00524C58">
      <w:pPr>
        <w:rPr>
          <w:rFonts w:eastAsia="Times New Roman" w:cs="Times New Roman"/>
          <w:bCs/>
          <w:sz w:val="26"/>
          <w:szCs w:val="26"/>
        </w:rPr>
      </w:pPr>
    </w:p>
    <w:p w14:paraId="5E1F88D6" w14:textId="77777777" w:rsidR="00524C58" w:rsidRPr="007422C7" w:rsidRDefault="00524C58" w:rsidP="00524C58">
      <w:pPr>
        <w:rPr>
          <w:rFonts w:eastAsia="Times New Roman" w:cs="Times New Roman"/>
          <w:sz w:val="26"/>
          <w:szCs w:val="26"/>
        </w:rPr>
      </w:pPr>
    </w:p>
    <w:p w14:paraId="7AD15168" w14:textId="77777777" w:rsidR="00524C58" w:rsidRPr="007422C7" w:rsidRDefault="00524C58" w:rsidP="00524C58">
      <w:pPr>
        <w:rPr>
          <w:rFonts w:eastAsia="Times New Roman" w:cs="Times New Roman"/>
          <w:sz w:val="26"/>
          <w:szCs w:val="26"/>
        </w:rPr>
      </w:pPr>
    </w:p>
    <w:p w14:paraId="4B2CF08D" w14:textId="77777777" w:rsidR="00524C58" w:rsidRPr="007422C7" w:rsidRDefault="00524C58" w:rsidP="00524C58">
      <w:pPr>
        <w:rPr>
          <w:rFonts w:eastAsia="Times New Roman" w:cs="Times New Roman"/>
          <w:sz w:val="26"/>
          <w:szCs w:val="26"/>
        </w:rPr>
      </w:pPr>
    </w:p>
    <w:p w14:paraId="16152F1C" w14:textId="77777777" w:rsidR="00524C58" w:rsidRPr="007422C7" w:rsidRDefault="00524C58" w:rsidP="00524C58">
      <w:pPr>
        <w:rPr>
          <w:rFonts w:eastAsia="Times New Roman" w:cs="Times New Roman"/>
          <w:sz w:val="26"/>
          <w:szCs w:val="26"/>
        </w:rPr>
      </w:pPr>
    </w:p>
    <w:p w14:paraId="45BD0F80" w14:textId="77777777" w:rsidR="00524C58" w:rsidRPr="007422C7" w:rsidRDefault="00524C58" w:rsidP="00524C58">
      <w:pPr>
        <w:rPr>
          <w:rFonts w:eastAsia="Times New Roman" w:cs="Times New Roman"/>
          <w:sz w:val="26"/>
          <w:szCs w:val="26"/>
        </w:rPr>
      </w:pPr>
    </w:p>
    <w:p w14:paraId="434C35A9" w14:textId="77777777" w:rsidR="00524C58" w:rsidRPr="007422C7" w:rsidRDefault="00524C58" w:rsidP="00976ED7">
      <w:pPr>
        <w:rPr>
          <w:rFonts w:eastAsia="Times New Roman" w:cs="Times New Roman"/>
          <w:sz w:val="26"/>
          <w:szCs w:val="26"/>
        </w:rPr>
      </w:pPr>
    </w:p>
    <w:p w14:paraId="66D4D459" w14:textId="555B27AB" w:rsidR="007710C6" w:rsidRPr="007422C7" w:rsidRDefault="007710C6" w:rsidP="007710C6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 xml:space="preserve">At the Hungarian State Opera, where </w:t>
      </w:r>
      <w:r w:rsidR="001934EE" w:rsidRPr="007422C7">
        <w:rPr>
          <w:rFonts w:eastAsia="Times New Roman" w:cs="Times New Roman"/>
          <w:bCs/>
          <w:sz w:val="26"/>
          <w:szCs w:val="26"/>
        </w:rPr>
        <w:t>Peter Kálmán</w:t>
      </w:r>
      <w:r w:rsidRPr="007422C7">
        <w:rPr>
          <w:rFonts w:eastAsia="Times New Roman" w:cs="Times New Roman"/>
          <w:sz w:val="26"/>
          <w:szCs w:val="26"/>
        </w:rPr>
        <w:t xml:space="preserve"> is a regular guest, he has performed Don Alfonso in </w:t>
      </w:r>
      <w:r w:rsidRPr="007422C7">
        <w:rPr>
          <w:rFonts w:eastAsia="Times New Roman" w:cs="Times New Roman"/>
          <w:i/>
          <w:sz w:val="26"/>
          <w:szCs w:val="26"/>
        </w:rPr>
        <w:t>Così fan tutte</w:t>
      </w:r>
      <w:r w:rsidRPr="007422C7">
        <w:rPr>
          <w:rFonts w:eastAsia="Times New Roman" w:cs="Times New Roman"/>
          <w:sz w:val="26"/>
          <w:szCs w:val="26"/>
        </w:rPr>
        <w:t xml:space="preserve">, Nick Shadow in </w:t>
      </w:r>
      <w:r w:rsidRPr="007422C7">
        <w:rPr>
          <w:rFonts w:eastAsia="Times New Roman" w:cs="Times New Roman"/>
          <w:i/>
          <w:sz w:val="26"/>
          <w:szCs w:val="26"/>
        </w:rPr>
        <w:t>The Rake’s Progress</w:t>
      </w:r>
      <w:r w:rsidRPr="007422C7">
        <w:rPr>
          <w:rFonts w:eastAsia="Times New Roman" w:cs="Times New Roman"/>
          <w:sz w:val="26"/>
          <w:szCs w:val="26"/>
        </w:rPr>
        <w:t xml:space="preserve">, Dulcamara in </w:t>
      </w:r>
      <w:r w:rsidRPr="007422C7">
        <w:rPr>
          <w:rFonts w:eastAsia="Times New Roman" w:cs="Times New Roman"/>
          <w:i/>
          <w:sz w:val="26"/>
          <w:szCs w:val="26"/>
        </w:rPr>
        <w:t>L’elisir d’amore</w:t>
      </w:r>
      <w:r w:rsidRPr="007422C7">
        <w:rPr>
          <w:rFonts w:eastAsia="Times New Roman" w:cs="Times New Roman"/>
          <w:sz w:val="26"/>
          <w:szCs w:val="26"/>
        </w:rPr>
        <w:t xml:space="preserve">, Herr von Faninal in </w:t>
      </w:r>
      <w:r w:rsidRPr="007422C7">
        <w:rPr>
          <w:rFonts w:eastAsia="Times New Roman" w:cs="Times New Roman"/>
          <w:i/>
          <w:sz w:val="26"/>
          <w:szCs w:val="26"/>
        </w:rPr>
        <w:t>Der Rosenkavalier</w:t>
      </w:r>
      <w:r w:rsidRPr="007422C7">
        <w:rPr>
          <w:rFonts w:eastAsia="Times New Roman" w:cs="Times New Roman"/>
          <w:sz w:val="26"/>
          <w:szCs w:val="26"/>
        </w:rPr>
        <w:t xml:space="preserve">, Sixtus Beckmesser in </w:t>
      </w:r>
      <w:r w:rsidRPr="007422C7">
        <w:rPr>
          <w:rFonts w:eastAsia="Times New Roman" w:cs="Times New Roman"/>
          <w:i/>
          <w:sz w:val="26"/>
          <w:szCs w:val="26"/>
        </w:rPr>
        <w:t>Die Meistersinger von Nürnberg</w:t>
      </w:r>
      <w:r w:rsidRPr="007422C7">
        <w:rPr>
          <w:rFonts w:eastAsia="Times New Roman" w:cs="Times New Roman"/>
          <w:sz w:val="26"/>
          <w:szCs w:val="26"/>
        </w:rPr>
        <w:t xml:space="preserve">, and the title roles of </w:t>
      </w:r>
      <w:r w:rsidRPr="007422C7">
        <w:rPr>
          <w:rFonts w:eastAsia="Times New Roman" w:cs="Times New Roman"/>
          <w:i/>
          <w:sz w:val="26"/>
          <w:szCs w:val="26"/>
        </w:rPr>
        <w:t>Don Pasquale</w:t>
      </w:r>
      <w:r w:rsidRPr="007422C7">
        <w:rPr>
          <w:rFonts w:eastAsia="Times New Roman" w:cs="Times New Roman"/>
          <w:sz w:val="26"/>
          <w:szCs w:val="26"/>
        </w:rPr>
        <w:t xml:space="preserve"> and </w:t>
      </w:r>
      <w:r w:rsidRPr="007422C7">
        <w:rPr>
          <w:rFonts w:eastAsia="Times New Roman" w:cs="Times New Roman"/>
          <w:i/>
          <w:sz w:val="26"/>
          <w:szCs w:val="26"/>
        </w:rPr>
        <w:t>Gianni Schicchi</w:t>
      </w:r>
      <w:r w:rsidRPr="007422C7">
        <w:rPr>
          <w:rFonts w:eastAsia="Times New Roman" w:cs="Times New Roman"/>
          <w:sz w:val="26"/>
          <w:szCs w:val="26"/>
        </w:rPr>
        <w:t>.</w:t>
      </w:r>
    </w:p>
    <w:p w14:paraId="652F15C9" w14:textId="77777777" w:rsidR="007710C6" w:rsidRPr="007422C7" w:rsidRDefault="007710C6" w:rsidP="007710C6">
      <w:pPr>
        <w:rPr>
          <w:rFonts w:eastAsia="Times New Roman" w:cs="Times New Roman"/>
          <w:sz w:val="26"/>
          <w:szCs w:val="26"/>
        </w:rPr>
      </w:pPr>
    </w:p>
    <w:p w14:paraId="439C6AAF" w14:textId="534E49D2" w:rsidR="006F0A7D" w:rsidRPr="007422C7" w:rsidRDefault="002530F2" w:rsidP="001A76EE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bCs/>
          <w:sz w:val="26"/>
          <w:szCs w:val="26"/>
        </w:rPr>
        <w:t>Additional credits that further</w:t>
      </w:r>
      <w:r w:rsidR="000A087F" w:rsidRPr="007422C7">
        <w:rPr>
          <w:rFonts w:eastAsia="Times New Roman" w:cs="Times New Roman"/>
          <w:bCs/>
          <w:sz w:val="26"/>
          <w:szCs w:val="26"/>
        </w:rPr>
        <w:t xml:space="preserve"> illustrate</w:t>
      </w:r>
      <w:r w:rsidRPr="007422C7">
        <w:rPr>
          <w:rFonts w:eastAsia="Times New Roman" w:cs="Times New Roman"/>
          <w:bCs/>
          <w:sz w:val="26"/>
          <w:szCs w:val="26"/>
        </w:rPr>
        <w:t xml:space="preserve"> Peter Kálmán’s </w:t>
      </w:r>
      <w:r w:rsidR="000A087F" w:rsidRPr="007422C7">
        <w:rPr>
          <w:rFonts w:eastAsia="Times New Roman" w:cs="Times New Roman"/>
          <w:bCs/>
          <w:sz w:val="26"/>
          <w:szCs w:val="26"/>
        </w:rPr>
        <w:t xml:space="preserve">artistic </w:t>
      </w:r>
      <w:r w:rsidRPr="007422C7">
        <w:rPr>
          <w:rFonts w:eastAsia="Times New Roman" w:cs="Times New Roman"/>
          <w:bCs/>
          <w:sz w:val="26"/>
          <w:szCs w:val="26"/>
        </w:rPr>
        <w:t xml:space="preserve">versatility include 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Götterdämmerung </w:t>
      </w:r>
      <w:r w:rsidR="00976ED7" w:rsidRPr="007422C7">
        <w:rPr>
          <w:rFonts w:eastAsia="Times New Roman" w:cs="Times New Roman"/>
          <w:bCs/>
          <w:sz w:val="26"/>
          <w:szCs w:val="26"/>
        </w:rPr>
        <w:t>with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Jaap van Zweden and the Hong Kong Philharmonic, Schubert’s 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Fierrabras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under the baton of Ingo Metzmacher at the Salzburg Festspiele, </w:t>
      </w:r>
      <w:r w:rsidR="008E400E" w:rsidRPr="007422C7">
        <w:rPr>
          <w:rFonts w:eastAsia="Times New Roman" w:cs="Times New Roman"/>
          <w:bCs/>
          <w:i/>
          <w:sz w:val="26"/>
          <w:szCs w:val="26"/>
        </w:rPr>
        <w:t>Norma</w:t>
      </w:r>
      <w:r w:rsidR="008E400E" w:rsidRPr="007422C7">
        <w:rPr>
          <w:rFonts w:eastAsia="Times New Roman" w:cs="Times New Roman"/>
          <w:bCs/>
          <w:sz w:val="26"/>
          <w:szCs w:val="26"/>
        </w:rPr>
        <w:t xml:space="preserve"> in a cast anchored by Cecilia Bartoli with performances in Paris, Baden-Baden, and Monte-Carlo, </w:t>
      </w:r>
      <w:r w:rsidRPr="007422C7">
        <w:rPr>
          <w:rFonts w:eastAsia="Times New Roman" w:cs="Times New Roman"/>
          <w:bCs/>
          <w:sz w:val="26"/>
          <w:szCs w:val="26"/>
        </w:rPr>
        <w:t xml:space="preserve">Rossini’s </w:t>
      </w:r>
      <w:r w:rsidRPr="007422C7">
        <w:rPr>
          <w:rFonts w:eastAsia="Times New Roman" w:cs="Times New Roman"/>
          <w:bCs/>
          <w:i/>
          <w:sz w:val="26"/>
          <w:szCs w:val="26"/>
        </w:rPr>
        <w:t>Otello</w:t>
      </w:r>
      <w:r w:rsidRPr="007422C7">
        <w:rPr>
          <w:rFonts w:eastAsia="Times New Roman" w:cs="Times New Roman"/>
          <w:bCs/>
          <w:sz w:val="26"/>
          <w:szCs w:val="26"/>
        </w:rPr>
        <w:t xml:space="preserve"> at the Opernhaus Zürich</w:t>
      </w:r>
      <w:r w:rsidR="00406ACE" w:rsidRPr="007422C7">
        <w:rPr>
          <w:rFonts w:eastAsia="Times New Roman" w:cs="Times New Roman"/>
          <w:bCs/>
          <w:sz w:val="26"/>
          <w:szCs w:val="26"/>
        </w:rPr>
        <w:t xml:space="preserve">, </w:t>
      </w:r>
      <w:r w:rsidR="00406ACE" w:rsidRPr="007422C7">
        <w:rPr>
          <w:rFonts w:eastAsia="Times New Roman" w:cs="Times New Roman"/>
          <w:bCs/>
          <w:i/>
          <w:sz w:val="26"/>
          <w:szCs w:val="26"/>
        </w:rPr>
        <w:t>La cenerentola</w:t>
      </w:r>
      <w:r w:rsidR="00406ACE" w:rsidRPr="007422C7">
        <w:rPr>
          <w:rFonts w:eastAsia="Times New Roman" w:cs="Times New Roman"/>
          <w:bCs/>
          <w:sz w:val="26"/>
          <w:szCs w:val="26"/>
        </w:rPr>
        <w:t xml:space="preserve"> at </w:t>
      </w:r>
      <w:r w:rsidR="00406ACE" w:rsidRPr="007422C7">
        <w:rPr>
          <w:rFonts w:eastAsia="Times New Roman" w:cs="Arial"/>
          <w:bCs/>
          <w:sz w:val="26"/>
          <w:szCs w:val="26"/>
        </w:rPr>
        <w:t>Bergen</w:t>
      </w:r>
      <w:r w:rsidR="00406ACE" w:rsidRPr="007422C7">
        <w:rPr>
          <w:rFonts w:eastAsia="Times New Roman" w:cs="Arial"/>
          <w:sz w:val="26"/>
          <w:szCs w:val="26"/>
          <w:shd w:val="clear" w:color="auto" w:fill="FFFFFF"/>
        </w:rPr>
        <w:t> Nasjonale </w:t>
      </w:r>
      <w:r w:rsidR="00406ACE" w:rsidRPr="007422C7">
        <w:rPr>
          <w:rFonts w:eastAsia="Times New Roman" w:cs="Arial"/>
          <w:bCs/>
          <w:sz w:val="26"/>
          <w:szCs w:val="26"/>
        </w:rPr>
        <w:t>Opera</w:t>
      </w:r>
      <w:r w:rsidR="00406ACE" w:rsidRPr="007422C7">
        <w:rPr>
          <w:rFonts w:eastAsia="Times New Roman" w:cs="Arial"/>
          <w:b/>
          <w:bCs/>
          <w:sz w:val="26"/>
          <w:szCs w:val="26"/>
        </w:rPr>
        <w:t xml:space="preserve">, </w:t>
      </w:r>
      <w:r w:rsidR="00A15448" w:rsidRPr="007422C7">
        <w:rPr>
          <w:rFonts w:eastAsia="Times New Roman" w:cs="Times New Roman"/>
          <w:bCs/>
          <w:sz w:val="26"/>
          <w:szCs w:val="26"/>
        </w:rPr>
        <w:t xml:space="preserve">and </w:t>
      </w:r>
      <w:r w:rsidRPr="007422C7">
        <w:rPr>
          <w:rFonts w:eastAsia="Times New Roman" w:cs="Times New Roman"/>
          <w:bCs/>
          <w:i/>
          <w:sz w:val="26"/>
          <w:szCs w:val="26"/>
        </w:rPr>
        <w:t>Le Comte Ory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 at the Theater an der Wien,</w:t>
      </w:r>
      <w:r w:rsidR="008C773F"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Pr="007422C7">
        <w:rPr>
          <w:rFonts w:eastAsia="Times New Roman" w:cs="Times New Roman"/>
          <w:bCs/>
          <w:sz w:val="26"/>
          <w:szCs w:val="26"/>
        </w:rPr>
        <w:t xml:space="preserve">Handel’s </w:t>
      </w:r>
      <w:r w:rsidRPr="007422C7">
        <w:rPr>
          <w:rFonts w:eastAsia="Times New Roman" w:cs="Times New Roman"/>
          <w:bCs/>
          <w:i/>
          <w:sz w:val="26"/>
          <w:szCs w:val="26"/>
        </w:rPr>
        <w:t>Semele</w:t>
      </w:r>
      <w:r w:rsidRPr="007422C7">
        <w:rPr>
          <w:rFonts w:eastAsia="Times New Roman" w:cs="Times New Roman"/>
          <w:bCs/>
          <w:sz w:val="26"/>
          <w:szCs w:val="26"/>
        </w:rPr>
        <w:t xml:space="preserve"> a</w:t>
      </w:r>
      <w:r w:rsidR="00976ED7" w:rsidRPr="007422C7">
        <w:rPr>
          <w:rFonts w:eastAsia="Times New Roman" w:cs="Times New Roman"/>
          <w:bCs/>
          <w:sz w:val="26"/>
          <w:szCs w:val="26"/>
        </w:rPr>
        <w:t>t the Salzburg Whitsun Festival,</w:t>
      </w:r>
      <w:r w:rsidRPr="007422C7">
        <w:rPr>
          <w:rFonts w:eastAsia="Times New Roman" w:cs="Times New Roman"/>
          <w:bCs/>
          <w:sz w:val="26"/>
          <w:szCs w:val="26"/>
        </w:rPr>
        <w:t xml:space="preserve"> and</w:t>
      </w:r>
      <w:r w:rsidR="001A3110" w:rsidRPr="007422C7">
        <w:rPr>
          <w:rFonts w:eastAsia="Times New Roman" w:cs="Times New Roman"/>
          <w:bCs/>
          <w:sz w:val="26"/>
          <w:szCs w:val="26"/>
        </w:rPr>
        <w:t xml:space="preserve"> staged presentations of</w:t>
      </w:r>
      <w:r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="007A06F3">
        <w:rPr>
          <w:rFonts w:eastAsia="Times New Roman" w:cs="Times New Roman"/>
          <w:i/>
          <w:sz w:val="26"/>
          <w:szCs w:val="26"/>
        </w:rPr>
        <w:t>Le n</w:t>
      </w:r>
      <w:r w:rsidRPr="007422C7">
        <w:rPr>
          <w:rFonts w:eastAsia="Times New Roman" w:cs="Times New Roman"/>
          <w:i/>
          <w:sz w:val="26"/>
          <w:szCs w:val="26"/>
        </w:rPr>
        <w:t>ozze di Figaro</w:t>
      </w:r>
      <w:r w:rsidRPr="007422C7">
        <w:rPr>
          <w:rFonts w:eastAsia="Times New Roman" w:cs="Times New Roman"/>
          <w:sz w:val="26"/>
          <w:szCs w:val="26"/>
        </w:rPr>
        <w:t xml:space="preserve"> under the baton</w:t>
      </w:r>
      <w:r w:rsidR="008C773F" w:rsidRPr="007422C7">
        <w:rPr>
          <w:rFonts w:eastAsia="Times New Roman" w:cs="Times New Roman"/>
          <w:sz w:val="26"/>
          <w:szCs w:val="26"/>
        </w:rPr>
        <w:t>s</w:t>
      </w:r>
      <w:r w:rsidRPr="007422C7">
        <w:rPr>
          <w:rFonts w:eastAsia="Times New Roman" w:cs="Times New Roman"/>
          <w:sz w:val="26"/>
          <w:szCs w:val="26"/>
        </w:rPr>
        <w:t xml:space="preserve"> of Paul McCreesh at Vlaamse Opera, at Theater an der Wien with Marc Minkowski, and in concert under the direction o</w:t>
      </w:r>
      <w:r w:rsidR="001A3110" w:rsidRPr="007422C7">
        <w:rPr>
          <w:rFonts w:eastAsia="Times New Roman" w:cs="Times New Roman"/>
          <w:sz w:val="26"/>
          <w:szCs w:val="26"/>
        </w:rPr>
        <w:t>f the late Nikolaus Harnoncourt in Vienna.</w:t>
      </w:r>
    </w:p>
    <w:p w14:paraId="05C3E40B" w14:textId="77777777" w:rsidR="006F0A7D" w:rsidRPr="007422C7" w:rsidRDefault="006F0A7D" w:rsidP="005E62A5">
      <w:pPr>
        <w:rPr>
          <w:sz w:val="26"/>
          <w:szCs w:val="26"/>
        </w:rPr>
      </w:pPr>
    </w:p>
    <w:sectPr w:rsidR="006F0A7D" w:rsidRPr="007422C7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44C37" w:rsidRDefault="00644C37" w:rsidP="003A25F5">
      <w:r>
        <w:separator/>
      </w:r>
    </w:p>
  </w:endnote>
  <w:endnote w:type="continuationSeparator" w:id="0">
    <w:p w14:paraId="3FF2FC97" w14:textId="77777777" w:rsidR="00644C37" w:rsidRDefault="00644C3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E5EA42D" w:rsidR="00644C37" w:rsidRPr="00255C1E" w:rsidRDefault="008D70F7" w:rsidP="00255C1E">
    <w:pPr>
      <w:jc w:val="center"/>
      <w:rPr>
        <w:sz w:val="28"/>
        <w:szCs w:val="28"/>
      </w:rPr>
    </w:pPr>
    <w:r>
      <w:rPr>
        <w:sz w:val="28"/>
        <w:szCs w:val="28"/>
      </w:rPr>
      <w:t>A</w:t>
    </w:r>
    <w:r w:rsidR="00433308">
      <w:rPr>
        <w:sz w:val="28"/>
        <w:szCs w:val="28"/>
      </w:rPr>
      <w:t>UGUST 2020</w:t>
    </w:r>
    <w:r w:rsidR="00644C37" w:rsidRPr="00255C1E">
      <w:rPr>
        <w:sz w:val="28"/>
        <w:szCs w:val="28"/>
      </w:rPr>
      <w:t xml:space="preserve">: PLEASE DESTROY PREVIOUSLY DATED </w:t>
    </w:r>
    <w:r w:rsidR="00644C37">
      <w:rPr>
        <w:sz w:val="28"/>
        <w:szCs w:val="28"/>
      </w:rPr>
      <w:t>MATERIALS</w:t>
    </w:r>
  </w:p>
  <w:p w14:paraId="735FBD81" w14:textId="77777777" w:rsidR="00644C37" w:rsidRPr="00255C1E" w:rsidRDefault="00644C37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C37" w:rsidRPr="00255C1E" w:rsidRDefault="00EE3471" w:rsidP="00255C1E">
    <w:pPr>
      <w:jc w:val="center"/>
      <w:rPr>
        <w:sz w:val="28"/>
        <w:szCs w:val="28"/>
      </w:rPr>
    </w:pPr>
    <w:hyperlink r:id="rId1" w:history="1">
      <w:r w:rsidR="00644C37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C37" w:rsidRDefault="00644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44C37" w:rsidRDefault="00644C37" w:rsidP="003A25F5">
      <w:r>
        <w:separator/>
      </w:r>
    </w:p>
  </w:footnote>
  <w:footnote w:type="continuationSeparator" w:id="0">
    <w:p w14:paraId="5C9D83DB" w14:textId="77777777" w:rsidR="00644C37" w:rsidRDefault="00644C3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44C37" w:rsidRDefault="00644C37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46839"/>
    <w:rsid w:val="000A087F"/>
    <w:rsid w:val="001934EE"/>
    <w:rsid w:val="001A3110"/>
    <w:rsid w:val="001A76EE"/>
    <w:rsid w:val="001B3131"/>
    <w:rsid w:val="001B7D8D"/>
    <w:rsid w:val="00234116"/>
    <w:rsid w:val="002530F2"/>
    <w:rsid w:val="00255C1E"/>
    <w:rsid w:val="00263874"/>
    <w:rsid w:val="00290054"/>
    <w:rsid w:val="0032788E"/>
    <w:rsid w:val="0036548C"/>
    <w:rsid w:val="003A25F5"/>
    <w:rsid w:val="003A5941"/>
    <w:rsid w:val="003C0998"/>
    <w:rsid w:val="00406ACE"/>
    <w:rsid w:val="004214F9"/>
    <w:rsid w:val="00427647"/>
    <w:rsid w:val="00433308"/>
    <w:rsid w:val="00463560"/>
    <w:rsid w:val="004A7133"/>
    <w:rsid w:val="004C700F"/>
    <w:rsid w:val="00524C58"/>
    <w:rsid w:val="00543224"/>
    <w:rsid w:val="0059752B"/>
    <w:rsid w:val="005E62A5"/>
    <w:rsid w:val="00640D8F"/>
    <w:rsid w:val="00644C37"/>
    <w:rsid w:val="006A3DD4"/>
    <w:rsid w:val="006B47B5"/>
    <w:rsid w:val="006B7747"/>
    <w:rsid w:val="006F0A7D"/>
    <w:rsid w:val="007422C7"/>
    <w:rsid w:val="0076143A"/>
    <w:rsid w:val="007710C6"/>
    <w:rsid w:val="007A06F3"/>
    <w:rsid w:val="007A5BAE"/>
    <w:rsid w:val="007C6729"/>
    <w:rsid w:val="007D5AA5"/>
    <w:rsid w:val="007F3186"/>
    <w:rsid w:val="00810ED3"/>
    <w:rsid w:val="00851A35"/>
    <w:rsid w:val="008C773F"/>
    <w:rsid w:val="008D70F7"/>
    <w:rsid w:val="008E400E"/>
    <w:rsid w:val="008E7D88"/>
    <w:rsid w:val="00930B5A"/>
    <w:rsid w:val="00971AEA"/>
    <w:rsid w:val="00976ED7"/>
    <w:rsid w:val="00984392"/>
    <w:rsid w:val="00A15448"/>
    <w:rsid w:val="00A312C6"/>
    <w:rsid w:val="00A66B51"/>
    <w:rsid w:val="00A7258D"/>
    <w:rsid w:val="00A92C24"/>
    <w:rsid w:val="00AA701F"/>
    <w:rsid w:val="00B0693A"/>
    <w:rsid w:val="00B507B4"/>
    <w:rsid w:val="00B6204A"/>
    <w:rsid w:val="00B70F63"/>
    <w:rsid w:val="00BA4C5F"/>
    <w:rsid w:val="00BD55F0"/>
    <w:rsid w:val="00C175B6"/>
    <w:rsid w:val="00C24712"/>
    <w:rsid w:val="00C827A4"/>
    <w:rsid w:val="00CB09BA"/>
    <w:rsid w:val="00CE1772"/>
    <w:rsid w:val="00CE36FF"/>
    <w:rsid w:val="00D26AC0"/>
    <w:rsid w:val="00D850AC"/>
    <w:rsid w:val="00D936F7"/>
    <w:rsid w:val="00E03825"/>
    <w:rsid w:val="00E06E46"/>
    <w:rsid w:val="00E07374"/>
    <w:rsid w:val="00E17C5E"/>
    <w:rsid w:val="00E6489A"/>
    <w:rsid w:val="00E71773"/>
    <w:rsid w:val="00E85809"/>
    <w:rsid w:val="00EB2DEB"/>
    <w:rsid w:val="00EB37C6"/>
    <w:rsid w:val="00EB58DD"/>
    <w:rsid w:val="00EE3471"/>
    <w:rsid w:val="00F619B9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cp:lastPrinted>2019-07-30T18:15:00Z</cp:lastPrinted>
  <dcterms:created xsi:type="dcterms:W3CDTF">2020-08-23T03:31:00Z</dcterms:created>
  <dcterms:modified xsi:type="dcterms:W3CDTF">2020-08-23T03:31:00Z</dcterms:modified>
</cp:coreProperties>
</file>