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3BF6A7BB" w:rsidR="003A25F5" w:rsidRPr="005509E7" w:rsidRDefault="00892EAA" w:rsidP="00F2642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FLORIAN SEMPEY</w:t>
      </w:r>
      <w:r w:rsidR="00F26424" w:rsidRPr="005509E7">
        <w:rPr>
          <w:b/>
          <w:sz w:val="36"/>
          <w:szCs w:val="36"/>
        </w:rPr>
        <w:t>, Baritone</w:t>
      </w:r>
    </w:p>
    <w:p w14:paraId="5BAAD53B" w14:textId="77777777" w:rsidR="00F26424" w:rsidRPr="005509E7" w:rsidRDefault="00F26424" w:rsidP="00F26424">
      <w:pPr>
        <w:rPr>
          <w:sz w:val="36"/>
          <w:szCs w:val="36"/>
          <w:highlight w:val="yellow"/>
        </w:rPr>
      </w:pPr>
    </w:p>
    <w:p w14:paraId="43C30F47" w14:textId="77777777" w:rsidR="00F26424" w:rsidRPr="005509E7" w:rsidRDefault="00F26424" w:rsidP="00F26424">
      <w:pPr>
        <w:rPr>
          <w:sz w:val="36"/>
          <w:szCs w:val="36"/>
          <w:highlight w:val="yellow"/>
        </w:rPr>
      </w:pPr>
    </w:p>
    <w:p w14:paraId="206BDE2A" w14:textId="77777777" w:rsidR="005D0DE8" w:rsidRDefault="005D0DE8" w:rsidP="00F26424">
      <w:pPr>
        <w:pStyle w:val="font91"/>
        <w:rPr>
          <w:rFonts w:asciiTheme="minorHAnsi" w:hAnsiTheme="minorHAnsi"/>
          <w:color w:val="auto"/>
          <w:sz w:val="28"/>
          <w:szCs w:val="28"/>
        </w:rPr>
      </w:pPr>
    </w:p>
    <w:p w14:paraId="791F79EC" w14:textId="66FB361E" w:rsidR="001A508B" w:rsidRDefault="005F6D93" w:rsidP="001A508B">
      <w:pPr>
        <w:rPr>
          <w:rFonts w:eastAsia="Times New Roman" w:cs="Arial"/>
          <w:sz w:val="26"/>
          <w:szCs w:val="26"/>
          <w:shd w:val="clear" w:color="auto" w:fill="FFFFFF"/>
        </w:rPr>
      </w:pPr>
      <w:bookmarkStart w:id="1" w:name="OLE_LINK1"/>
      <w:bookmarkStart w:id="2" w:name="OLE_LINK2"/>
      <w:bookmarkStart w:id="3" w:name="OLE_LINK45"/>
      <w:bookmarkStart w:id="4" w:name="OLE_LINK46"/>
      <w:r w:rsidRPr="001A508B">
        <w:rPr>
          <w:sz w:val="26"/>
          <w:szCs w:val="26"/>
        </w:rPr>
        <w:t>The bravura, magnetism</w:t>
      </w:r>
      <w:r w:rsidR="006F3744" w:rsidRPr="001A508B">
        <w:rPr>
          <w:sz w:val="26"/>
          <w:szCs w:val="26"/>
        </w:rPr>
        <w:t>, and range</w:t>
      </w:r>
      <w:r w:rsidRPr="001A508B">
        <w:rPr>
          <w:sz w:val="26"/>
          <w:szCs w:val="26"/>
        </w:rPr>
        <w:t xml:space="preserve"> of Rossini’s Figaro have found an ideal </w:t>
      </w:r>
      <w:r w:rsidR="004A15FF" w:rsidRPr="001A508B">
        <w:rPr>
          <w:sz w:val="26"/>
          <w:szCs w:val="26"/>
        </w:rPr>
        <w:t>partner in</w:t>
      </w:r>
      <w:r w:rsidRPr="001A508B">
        <w:rPr>
          <w:sz w:val="26"/>
          <w:szCs w:val="26"/>
        </w:rPr>
        <w:t xml:space="preserve"> the French baritone, Florian Sempey, who makes</w:t>
      </w:r>
      <w:r w:rsidRPr="001A508B">
        <w:rPr>
          <w:i/>
          <w:sz w:val="26"/>
          <w:szCs w:val="26"/>
        </w:rPr>
        <w:t xml:space="preserve"> Il barbiere di Siviglia </w:t>
      </w:r>
      <w:r w:rsidRPr="001A508B">
        <w:rPr>
          <w:sz w:val="26"/>
          <w:szCs w:val="26"/>
        </w:rPr>
        <w:t>a focus of his dynamic international career</w:t>
      </w:r>
      <w:r w:rsidR="00EA42B6" w:rsidRPr="001A508B">
        <w:rPr>
          <w:sz w:val="26"/>
          <w:szCs w:val="26"/>
        </w:rPr>
        <w:t xml:space="preserve">.  With star turns on the stages of Opéra de Paris, </w:t>
      </w:r>
      <w:r w:rsidR="0091370E" w:rsidRPr="00100313">
        <w:rPr>
          <w:sz w:val="26"/>
          <w:szCs w:val="26"/>
        </w:rPr>
        <w:t>Chorégies d'Orange</w:t>
      </w:r>
      <w:r w:rsidR="0091370E">
        <w:rPr>
          <w:sz w:val="26"/>
          <w:szCs w:val="26"/>
        </w:rPr>
        <w:t>,</w:t>
      </w:r>
      <w:r w:rsidR="00EA42B6" w:rsidRPr="001A508B">
        <w:rPr>
          <w:sz w:val="26"/>
          <w:szCs w:val="26"/>
        </w:rPr>
        <w:t xml:space="preserve"> Rossini Festival, Royal Opera House, Covent Garden, </w:t>
      </w:r>
      <w:r w:rsidR="0091370E" w:rsidRPr="00100313">
        <w:rPr>
          <w:rFonts w:eastAsia="Times New Roman" w:cs="Arial"/>
          <w:bCs/>
          <w:sz w:val="26"/>
          <w:szCs w:val="26"/>
        </w:rPr>
        <w:t>Théâtre des Champs</w:t>
      </w:r>
      <w:r w:rsidR="0091370E" w:rsidRPr="00100313">
        <w:rPr>
          <w:rFonts w:eastAsia="Times New Roman" w:cs="Arial"/>
          <w:sz w:val="26"/>
          <w:szCs w:val="26"/>
          <w:shd w:val="clear" w:color="auto" w:fill="FFFFFF"/>
        </w:rPr>
        <w:t>-</w:t>
      </w:r>
      <w:r w:rsidR="0091370E" w:rsidRPr="00100313">
        <w:rPr>
          <w:rFonts w:eastAsia="Times New Roman" w:cs="Arial"/>
          <w:bCs/>
          <w:sz w:val="26"/>
          <w:szCs w:val="26"/>
        </w:rPr>
        <w:t>Elysées</w:t>
      </w:r>
      <w:r w:rsidR="0091370E">
        <w:rPr>
          <w:rFonts w:eastAsia="Times New Roman" w:cs="Arial"/>
          <w:bCs/>
          <w:sz w:val="26"/>
          <w:szCs w:val="26"/>
        </w:rPr>
        <w:t>,</w:t>
      </w:r>
      <w:r w:rsidR="0091370E" w:rsidRPr="001A508B">
        <w:rPr>
          <w:sz w:val="26"/>
          <w:szCs w:val="26"/>
        </w:rPr>
        <w:t xml:space="preserve"> </w:t>
      </w:r>
      <w:r w:rsidR="00EA42B6" w:rsidRPr="001A508B">
        <w:rPr>
          <w:sz w:val="26"/>
          <w:szCs w:val="26"/>
        </w:rPr>
        <w:t xml:space="preserve">and </w:t>
      </w:r>
      <w:r w:rsidR="00EA42B6" w:rsidRPr="001A508B">
        <w:rPr>
          <w:rFonts w:eastAsia="Times New Roman" w:cs="Arial"/>
          <w:sz w:val="26"/>
          <w:szCs w:val="26"/>
          <w:shd w:val="clear" w:color="auto" w:fill="FFFFFF"/>
        </w:rPr>
        <w:t xml:space="preserve">Teatro dell'Opera di Roma, the </w:t>
      </w:r>
      <w:r w:rsidR="001A508B" w:rsidRPr="001A508B">
        <w:rPr>
          <w:rFonts w:eastAsia="Times New Roman" w:cs="Arial"/>
          <w:sz w:val="26"/>
          <w:szCs w:val="26"/>
          <w:shd w:val="clear" w:color="auto" w:fill="FFFFFF"/>
        </w:rPr>
        <w:t>2019-20</w:t>
      </w:r>
      <w:r w:rsidR="00BC34D7" w:rsidRPr="001A508B">
        <w:rPr>
          <w:rFonts w:eastAsia="Times New Roman" w:cs="Arial"/>
          <w:sz w:val="26"/>
          <w:szCs w:val="26"/>
          <w:shd w:val="clear" w:color="auto" w:fill="FFFFFF"/>
        </w:rPr>
        <w:t xml:space="preserve"> season includes </w:t>
      </w:r>
      <w:r w:rsidR="001A508B" w:rsidRPr="001A508B">
        <w:rPr>
          <w:rFonts w:eastAsia="Times New Roman" w:cs="Arial"/>
          <w:sz w:val="26"/>
          <w:szCs w:val="26"/>
          <w:shd w:val="clear" w:color="auto" w:fill="FFFFFF"/>
        </w:rPr>
        <w:t xml:space="preserve">performances of </w:t>
      </w:r>
      <w:r w:rsidR="001A508B" w:rsidRPr="001A508B">
        <w:rPr>
          <w:rFonts w:eastAsia="Times New Roman" w:cs="Arial"/>
          <w:i/>
          <w:sz w:val="26"/>
          <w:szCs w:val="26"/>
          <w:shd w:val="clear" w:color="auto" w:fill="FFFFFF"/>
        </w:rPr>
        <w:t>Il barbiere di Siviglia</w:t>
      </w:r>
      <w:r w:rsidR="001A508B" w:rsidRPr="001A508B">
        <w:rPr>
          <w:rFonts w:eastAsia="Times New Roman" w:cs="Arial"/>
          <w:sz w:val="26"/>
          <w:szCs w:val="26"/>
          <w:shd w:val="clear" w:color="auto" w:fill="FFFFFF"/>
        </w:rPr>
        <w:t xml:space="preserve"> at the Opéra national de Paris conducted by Carlo Montanaro in a production by Damiano Michieletto and at the New National Theatre Tokyo under the baton of Antonello Allemandi, Rimbaud in </w:t>
      </w:r>
      <w:r w:rsidR="001A508B" w:rsidRPr="001A508B">
        <w:rPr>
          <w:rFonts w:eastAsia="Times New Roman" w:cs="Arial"/>
          <w:i/>
          <w:sz w:val="26"/>
          <w:szCs w:val="26"/>
          <w:shd w:val="clear" w:color="auto" w:fill="FFFFFF"/>
        </w:rPr>
        <w:t>Le comte Ory</w:t>
      </w:r>
      <w:r w:rsidR="001A508B" w:rsidRPr="001A508B">
        <w:rPr>
          <w:rFonts w:eastAsia="Times New Roman" w:cs="Arial"/>
          <w:sz w:val="26"/>
          <w:szCs w:val="26"/>
          <w:shd w:val="clear" w:color="auto" w:fill="FFFFFF"/>
        </w:rPr>
        <w:t xml:space="preserve"> – opposite Cecilia Bartoli – with Opéra de Monte-Carlo under the baton of Gianluca Capuano produced by Moshe </w:t>
      </w:r>
      <w:r w:rsidR="001A508B" w:rsidRPr="001A508B">
        <w:rPr>
          <w:rFonts w:eastAsia="Times New Roman" w:cs="Arial"/>
          <w:bCs/>
          <w:sz w:val="26"/>
          <w:szCs w:val="26"/>
        </w:rPr>
        <w:t>Leiser</w:t>
      </w:r>
      <w:r w:rsidR="001A508B" w:rsidRPr="001A508B">
        <w:rPr>
          <w:rFonts w:eastAsia="Times New Roman" w:cs="Arial"/>
          <w:sz w:val="26"/>
          <w:szCs w:val="26"/>
          <w:shd w:val="clear" w:color="auto" w:fill="FFFFFF"/>
        </w:rPr>
        <w:t> and Patrice </w:t>
      </w:r>
      <w:r w:rsidR="001A508B" w:rsidRPr="001A508B">
        <w:rPr>
          <w:rFonts w:eastAsia="Times New Roman" w:cs="Arial"/>
          <w:bCs/>
          <w:sz w:val="26"/>
          <w:szCs w:val="26"/>
        </w:rPr>
        <w:t>Caurier</w:t>
      </w:r>
      <w:r w:rsidR="001A508B" w:rsidRPr="001A508B">
        <w:rPr>
          <w:rFonts w:eastAsia="Times New Roman" w:cs="Arial"/>
          <w:sz w:val="26"/>
          <w:szCs w:val="26"/>
          <w:shd w:val="clear" w:color="auto" w:fill="FFFFFF"/>
        </w:rPr>
        <w:t xml:space="preserve">, and Conte Almaviva in </w:t>
      </w:r>
      <w:r w:rsidR="001A508B" w:rsidRPr="001A508B">
        <w:rPr>
          <w:rFonts w:eastAsia="Times New Roman" w:cs="Arial"/>
          <w:i/>
          <w:sz w:val="26"/>
          <w:szCs w:val="26"/>
          <w:shd w:val="clear" w:color="auto" w:fill="FFFFFF"/>
        </w:rPr>
        <w:t>Le nozze di Figaro</w:t>
      </w:r>
      <w:r w:rsidR="001A508B" w:rsidRPr="001A508B">
        <w:rPr>
          <w:rFonts w:eastAsia="Times New Roman" w:cs="Arial"/>
          <w:sz w:val="26"/>
          <w:szCs w:val="26"/>
          <w:shd w:val="clear" w:color="auto" w:fill="FFFFFF"/>
        </w:rPr>
        <w:t xml:space="preserve"> at the Opéra national de Bordeaux conducted by Marc Minkowski.</w:t>
      </w:r>
    </w:p>
    <w:p w14:paraId="5E505C51" w14:textId="77777777" w:rsidR="001A508B" w:rsidRDefault="001A508B" w:rsidP="001A508B">
      <w:pPr>
        <w:rPr>
          <w:rFonts w:eastAsia="Times New Roman" w:cs="Arial"/>
          <w:sz w:val="26"/>
          <w:szCs w:val="26"/>
          <w:shd w:val="clear" w:color="auto" w:fill="FFFFFF"/>
        </w:rPr>
      </w:pPr>
    </w:p>
    <w:p w14:paraId="22EC6CF8" w14:textId="3F4E26D6" w:rsidR="00BC34D7" w:rsidRPr="001A508B" w:rsidRDefault="001A508B" w:rsidP="00EA42B6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Arial"/>
          <w:sz w:val="26"/>
          <w:szCs w:val="26"/>
          <w:shd w:val="clear" w:color="auto" w:fill="FFFFFF"/>
        </w:rPr>
        <w:t xml:space="preserve">Last season 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multiple </w:t>
      </w:r>
      <w:r w:rsidR="008833D4" w:rsidRPr="00100313">
        <w:rPr>
          <w:rFonts w:eastAsia="Times New Roman" w:cs="Arial"/>
          <w:sz w:val="26"/>
          <w:szCs w:val="26"/>
          <w:shd w:val="clear" w:color="auto" w:fill="FFFFFF"/>
        </w:rPr>
        <w:t xml:space="preserve">engagements with 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the Opéra </w:t>
      </w:r>
      <w:r w:rsidR="0047548A" w:rsidRPr="00100313">
        <w:rPr>
          <w:rFonts w:eastAsia="Times New Roman" w:cs="Arial"/>
          <w:sz w:val="26"/>
          <w:szCs w:val="26"/>
          <w:shd w:val="clear" w:color="auto" w:fill="FFFFFF"/>
        </w:rPr>
        <w:t xml:space="preserve">national </w:t>
      </w:r>
      <w:r>
        <w:rPr>
          <w:rFonts w:eastAsia="Times New Roman" w:cs="Arial"/>
          <w:sz w:val="26"/>
          <w:szCs w:val="26"/>
          <w:shd w:val="clear" w:color="auto" w:fill="FFFFFF"/>
        </w:rPr>
        <w:t>de Paris included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a new production</w:t>
      </w:r>
      <w:r w:rsidRPr="001A508B">
        <w:rPr>
          <w:rFonts w:eastAsia="Times New Roman" w:cs="Arial"/>
          <w:sz w:val="26"/>
          <w:szCs w:val="26"/>
          <w:shd w:val="clear" w:color="auto" w:fill="FFFFFF"/>
        </w:rPr>
        <w:t xml:space="preserve"> </w:t>
      </w:r>
      <w:r w:rsidRPr="00100313">
        <w:rPr>
          <w:rFonts w:eastAsia="Times New Roman" w:cs="Arial"/>
          <w:sz w:val="26"/>
          <w:szCs w:val="26"/>
          <w:shd w:val="clear" w:color="auto" w:fill="FFFFFF"/>
        </w:rPr>
        <w:t>by Andreas Kriegenburg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of </w:t>
      </w:r>
      <w:r w:rsidR="00BC34D7" w:rsidRPr="00100313">
        <w:rPr>
          <w:rFonts w:eastAsia="Times New Roman" w:cs="Arial"/>
          <w:i/>
          <w:sz w:val="26"/>
          <w:szCs w:val="26"/>
          <w:shd w:val="clear" w:color="auto" w:fill="FFFFFF"/>
        </w:rPr>
        <w:t>Les Huguenots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conducted by Michele Mariotti</w:t>
      </w:r>
      <w:r>
        <w:rPr>
          <w:rFonts w:eastAsia="Times New Roman" w:cs="Arial"/>
          <w:sz w:val="26"/>
          <w:szCs w:val="26"/>
          <w:shd w:val="clear" w:color="auto" w:fill="FFFFFF"/>
        </w:rPr>
        <w:t xml:space="preserve">, </w:t>
      </w:r>
      <w:r w:rsidR="00BC34D7" w:rsidRPr="00100313">
        <w:rPr>
          <w:rFonts w:eastAsia="Times New Roman" w:cs="Arial"/>
          <w:i/>
          <w:sz w:val="26"/>
          <w:szCs w:val="26"/>
          <w:shd w:val="clear" w:color="auto" w:fill="FFFFFF"/>
        </w:rPr>
        <w:t>La cenerentola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conducted by Evelino Pidò in a production by Guillaume Gallienne, and </w:t>
      </w:r>
      <w:r w:rsidR="00BC34D7" w:rsidRPr="00100313">
        <w:rPr>
          <w:rFonts w:eastAsia="Times New Roman" w:cs="Arial"/>
          <w:i/>
          <w:sz w:val="26"/>
          <w:szCs w:val="26"/>
          <w:shd w:val="clear" w:color="auto" w:fill="FFFFFF"/>
        </w:rPr>
        <w:t>Die Zauberflöte</w:t>
      </w:r>
      <w:r w:rsidR="00AB1F86">
        <w:rPr>
          <w:rFonts w:eastAsia="Times New Roman" w:cs="Arial"/>
          <w:sz w:val="26"/>
          <w:szCs w:val="26"/>
          <w:shd w:val="clear" w:color="auto" w:fill="FFFFFF"/>
        </w:rPr>
        <w:t xml:space="preserve"> led by Henrik Nánási in the c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ompany’s acclaimed production by Robert Carsen.  Further performances </w:t>
      </w:r>
      <w:r w:rsidR="0091370E">
        <w:rPr>
          <w:rFonts w:eastAsia="Times New Roman" w:cs="Arial"/>
          <w:sz w:val="26"/>
          <w:szCs w:val="26"/>
          <w:shd w:val="clear" w:color="auto" w:fill="FFFFFF"/>
        </w:rPr>
        <w:t>brought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the baritone to </w:t>
      </w:r>
      <w:r w:rsidR="00526013" w:rsidRPr="00100313">
        <w:rPr>
          <w:sz w:val="26"/>
          <w:szCs w:val="26"/>
        </w:rPr>
        <w:t xml:space="preserve">Opéra national de Bordeaux 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for </w:t>
      </w:r>
      <w:r w:rsidR="00BC34D7" w:rsidRPr="00100313">
        <w:rPr>
          <w:rFonts w:eastAsia="Times New Roman" w:cs="Arial"/>
          <w:i/>
          <w:sz w:val="26"/>
          <w:szCs w:val="26"/>
          <w:shd w:val="clear" w:color="auto" w:fill="FFFFFF"/>
        </w:rPr>
        <w:t>Il barbiere di Siviglia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under the baton of Marc Minkowski and to Deutsche Oper Berlin for the title role of Thomas’ </w:t>
      </w:r>
      <w:r w:rsidR="00BC34D7" w:rsidRPr="00100313">
        <w:rPr>
          <w:rFonts w:eastAsia="Times New Roman" w:cs="Arial"/>
          <w:i/>
          <w:sz w:val="26"/>
          <w:szCs w:val="26"/>
          <w:shd w:val="clear" w:color="auto" w:fill="FFFFFF"/>
        </w:rPr>
        <w:t>Hamlet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conducted by Yves Abel.  A concert </w:t>
      </w:r>
      <w:r w:rsidR="0091370E">
        <w:rPr>
          <w:rFonts w:eastAsia="Times New Roman" w:cs="Arial"/>
          <w:sz w:val="26"/>
          <w:szCs w:val="26"/>
          <w:shd w:val="clear" w:color="auto" w:fill="FFFFFF"/>
        </w:rPr>
        <w:t>highlight of the season included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a debut at the Wiener Musikverein </w:t>
      </w:r>
      <w:r w:rsidR="0047548A" w:rsidRPr="00100313">
        <w:rPr>
          <w:rFonts w:eastAsia="Times New Roman" w:cs="Arial"/>
          <w:sz w:val="26"/>
          <w:szCs w:val="26"/>
          <w:shd w:val="clear" w:color="auto" w:fill="FFFFFF"/>
        </w:rPr>
        <w:t>in performances of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Berlioz’s </w:t>
      </w:r>
      <w:r w:rsidR="00BC34D7" w:rsidRPr="00100313">
        <w:rPr>
          <w:rFonts w:eastAsia="Times New Roman" w:cs="Arial"/>
          <w:i/>
          <w:sz w:val="26"/>
          <w:szCs w:val="26"/>
          <w:shd w:val="clear" w:color="auto" w:fill="FFFFFF"/>
        </w:rPr>
        <w:t xml:space="preserve">Lélio </w:t>
      </w:r>
      <w:r w:rsidR="0047548A" w:rsidRPr="00100313">
        <w:rPr>
          <w:rFonts w:eastAsia="Times New Roman" w:cs="Arial"/>
          <w:sz w:val="26"/>
          <w:szCs w:val="26"/>
          <w:shd w:val="clear" w:color="auto" w:fill="FFFFFF"/>
        </w:rPr>
        <w:t xml:space="preserve">with 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Philippe Jordan </w:t>
      </w:r>
      <w:r w:rsidR="0047548A" w:rsidRPr="00100313">
        <w:rPr>
          <w:rFonts w:eastAsia="Times New Roman" w:cs="Arial"/>
          <w:sz w:val="26"/>
          <w:szCs w:val="26"/>
          <w:shd w:val="clear" w:color="auto" w:fill="FFFFFF"/>
        </w:rPr>
        <w:t>on the podium of</w:t>
      </w:r>
      <w:r w:rsidR="00BC34D7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the Wiener Symponiker.</w:t>
      </w:r>
    </w:p>
    <w:p w14:paraId="70986E9E" w14:textId="77777777" w:rsidR="00BC34D7" w:rsidRPr="00100313" w:rsidRDefault="00BC34D7" w:rsidP="00EA42B6">
      <w:pPr>
        <w:rPr>
          <w:rFonts w:eastAsia="Times New Roman" w:cs="Arial"/>
          <w:sz w:val="26"/>
          <w:szCs w:val="26"/>
          <w:shd w:val="clear" w:color="auto" w:fill="FFFFFF"/>
        </w:rPr>
      </w:pPr>
    </w:p>
    <w:p w14:paraId="01CF5DC5" w14:textId="41D03FF4" w:rsidR="00892EAA" w:rsidRPr="00100313" w:rsidRDefault="00BC34D7" w:rsidP="00DD2070">
      <w:pPr>
        <w:rPr>
          <w:rFonts w:eastAsia="Times New Roman" w:cs="Arial"/>
          <w:sz w:val="26"/>
          <w:szCs w:val="26"/>
          <w:shd w:val="clear" w:color="auto" w:fill="FFFFFF"/>
        </w:rPr>
      </w:pPr>
      <w:r w:rsidRPr="00100313">
        <w:rPr>
          <w:rFonts w:eastAsia="Times New Roman" w:cs="Arial"/>
          <w:bCs/>
          <w:sz w:val="26"/>
          <w:szCs w:val="26"/>
        </w:rPr>
        <w:t xml:space="preserve">Florian Sempey bowed as </w:t>
      </w:r>
      <w:r w:rsidR="00EA42B6" w:rsidRPr="00100313">
        <w:rPr>
          <w:rFonts w:eastAsia="Times New Roman" w:cs="Arial"/>
          <w:bCs/>
          <w:sz w:val="26"/>
          <w:szCs w:val="26"/>
        </w:rPr>
        <w:t xml:space="preserve">Malatesta in the first production of </w:t>
      </w:r>
      <w:r w:rsidR="00EA42B6" w:rsidRPr="00100313">
        <w:rPr>
          <w:i/>
          <w:sz w:val="26"/>
          <w:szCs w:val="26"/>
        </w:rPr>
        <w:t>Don Pasquale</w:t>
      </w:r>
      <w:r w:rsidR="00EA42B6" w:rsidRPr="00100313">
        <w:rPr>
          <w:sz w:val="26"/>
          <w:szCs w:val="26"/>
        </w:rPr>
        <w:t xml:space="preserve"> </w:t>
      </w:r>
      <w:r w:rsidR="004A15FF" w:rsidRPr="00100313">
        <w:rPr>
          <w:sz w:val="26"/>
          <w:szCs w:val="26"/>
        </w:rPr>
        <w:t xml:space="preserve">ever </w:t>
      </w:r>
      <w:r w:rsidR="00EA42B6" w:rsidRPr="00100313">
        <w:rPr>
          <w:sz w:val="26"/>
          <w:szCs w:val="26"/>
        </w:rPr>
        <w:t xml:space="preserve">presented at the Palais Garnier by Opéra </w:t>
      </w:r>
      <w:r w:rsidR="00DD2070" w:rsidRPr="00100313">
        <w:rPr>
          <w:sz w:val="26"/>
          <w:szCs w:val="26"/>
        </w:rPr>
        <w:t xml:space="preserve">national </w:t>
      </w:r>
      <w:r w:rsidR="00EA42B6" w:rsidRPr="00100313">
        <w:rPr>
          <w:sz w:val="26"/>
          <w:szCs w:val="26"/>
        </w:rPr>
        <w:t xml:space="preserve">de Paris, </w:t>
      </w:r>
      <w:r w:rsidR="00762B98">
        <w:rPr>
          <w:sz w:val="26"/>
          <w:szCs w:val="26"/>
        </w:rPr>
        <w:t xml:space="preserve">sang </w:t>
      </w:r>
      <w:r w:rsidR="00EA42B6" w:rsidRPr="00100313">
        <w:rPr>
          <w:sz w:val="26"/>
          <w:szCs w:val="26"/>
        </w:rPr>
        <w:t xml:space="preserve">Enrico in </w:t>
      </w:r>
      <w:r w:rsidR="00EA42B6" w:rsidRPr="00100313">
        <w:rPr>
          <w:i/>
          <w:sz w:val="26"/>
          <w:szCs w:val="26"/>
        </w:rPr>
        <w:t>Lucia di Lammermoor</w:t>
      </w:r>
      <w:r w:rsidR="00EA42B6" w:rsidRPr="00100313">
        <w:rPr>
          <w:sz w:val="26"/>
          <w:szCs w:val="26"/>
        </w:rPr>
        <w:t xml:space="preserve"> </w:t>
      </w:r>
      <w:r w:rsidR="00892EAA" w:rsidRPr="00100313">
        <w:rPr>
          <w:sz w:val="26"/>
          <w:szCs w:val="26"/>
        </w:rPr>
        <w:t xml:space="preserve">at the Opéra national de Bordeaux-Aquitaine, </w:t>
      </w:r>
      <w:r w:rsidR="00EA42B6" w:rsidRPr="00100313">
        <w:rPr>
          <w:sz w:val="26"/>
          <w:szCs w:val="26"/>
        </w:rPr>
        <w:t xml:space="preserve">and </w:t>
      </w:r>
      <w:r w:rsidR="00762B98">
        <w:rPr>
          <w:sz w:val="26"/>
          <w:szCs w:val="26"/>
        </w:rPr>
        <w:t xml:space="preserve">appeared </w:t>
      </w:r>
      <w:r w:rsidR="00762B98" w:rsidRPr="00100313">
        <w:rPr>
          <w:sz w:val="26"/>
          <w:szCs w:val="26"/>
        </w:rPr>
        <w:t xml:space="preserve">at the Royal Opera House, Covent Garden </w:t>
      </w:r>
      <w:r w:rsidR="00762B98">
        <w:rPr>
          <w:sz w:val="26"/>
          <w:szCs w:val="26"/>
        </w:rPr>
        <w:t>in b</w:t>
      </w:r>
      <w:r w:rsidR="00EA42B6" w:rsidRPr="00100313">
        <w:rPr>
          <w:sz w:val="26"/>
          <w:szCs w:val="26"/>
        </w:rPr>
        <w:t xml:space="preserve">ack-to-back engagements as Schaunard in </w:t>
      </w:r>
      <w:r w:rsidR="00EA42B6" w:rsidRPr="00100313">
        <w:rPr>
          <w:i/>
          <w:sz w:val="26"/>
          <w:szCs w:val="26"/>
        </w:rPr>
        <w:t>La bohème</w:t>
      </w:r>
      <w:r w:rsidR="00EA42B6" w:rsidRPr="00100313">
        <w:rPr>
          <w:sz w:val="26"/>
          <w:szCs w:val="26"/>
        </w:rPr>
        <w:t xml:space="preserve"> </w:t>
      </w:r>
      <w:r w:rsidR="000143F0" w:rsidRPr="00100313">
        <w:rPr>
          <w:sz w:val="26"/>
          <w:szCs w:val="26"/>
        </w:rPr>
        <w:t xml:space="preserve">conducted by Sir Antonio Pappano </w:t>
      </w:r>
      <w:r w:rsidR="00EA42B6" w:rsidRPr="00100313">
        <w:rPr>
          <w:sz w:val="26"/>
          <w:szCs w:val="26"/>
        </w:rPr>
        <w:t xml:space="preserve">and </w:t>
      </w:r>
      <w:r w:rsidR="00651BF3" w:rsidRPr="00100313">
        <w:rPr>
          <w:sz w:val="26"/>
          <w:szCs w:val="26"/>
        </w:rPr>
        <w:t xml:space="preserve">as </w:t>
      </w:r>
      <w:r w:rsidR="00EA42B6" w:rsidRPr="00100313">
        <w:rPr>
          <w:sz w:val="26"/>
          <w:szCs w:val="26"/>
        </w:rPr>
        <w:t xml:space="preserve">Papageno in </w:t>
      </w:r>
      <w:r w:rsidR="00EA42B6" w:rsidRPr="00100313">
        <w:rPr>
          <w:i/>
          <w:sz w:val="26"/>
          <w:szCs w:val="26"/>
        </w:rPr>
        <w:t>Die Zauberflöte</w:t>
      </w:r>
      <w:r w:rsidR="000143F0" w:rsidRPr="00100313">
        <w:rPr>
          <w:sz w:val="26"/>
          <w:szCs w:val="26"/>
        </w:rPr>
        <w:t xml:space="preserve"> under the baton of Julia Jones.</w:t>
      </w:r>
    </w:p>
    <w:p w14:paraId="0A4716F5" w14:textId="77777777" w:rsidR="001114B8" w:rsidRPr="00100313" w:rsidRDefault="001114B8" w:rsidP="00EA42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D325592" w14:textId="77777777" w:rsidR="00762B98" w:rsidRDefault="00762B98" w:rsidP="00EA42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3F09AB63" w14:textId="77777777" w:rsidR="00762B98" w:rsidRDefault="00762B98" w:rsidP="00EA42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100DDC9" w14:textId="77777777" w:rsidR="00762B98" w:rsidRDefault="00762B98" w:rsidP="00EA42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9496CA4" w14:textId="77777777" w:rsidR="00762B98" w:rsidRDefault="00762B98" w:rsidP="00EA42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0D9BCE7" w14:textId="77777777" w:rsidR="00762B98" w:rsidRDefault="00762B98" w:rsidP="00EA42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C309DEB" w14:textId="77777777" w:rsidR="00762B98" w:rsidRDefault="00762B98" w:rsidP="00EA42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0271C75" w14:textId="77777777" w:rsidR="00762B98" w:rsidRDefault="00762B98" w:rsidP="00EA42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7B976A" w14:textId="77777777" w:rsidR="00762B98" w:rsidRDefault="00762B98" w:rsidP="00EA42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E581AB4" w14:textId="77777777" w:rsidR="003C4D9F" w:rsidRDefault="003C4D9F" w:rsidP="00762B9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28ABC8B" w14:textId="0B0632AE" w:rsidR="000143F0" w:rsidRPr="00762B98" w:rsidRDefault="00EA42B6" w:rsidP="00762B9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0313">
        <w:rPr>
          <w:sz w:val="26"/>
          <w:szCs w:val="26"/>
        </w:rPr>
        <w:t xml:space="preserve">Florian Sempey made his professional stage debut </w:t>
      </w:r>
      <w:r w:rsidR="00EB7A5B" w:rsidRPr="00100313">
        <w:rPr>
          <w:sz w:val="26"/>
          <w:szCs w:val="26"/>
        </w:rPr>
        <w:t xml:space="preserve">at the age of 21 </w:t>
      </w:r>
      <w:r w:rsidRPr="00100313">
        <w:rPr>
          <w:sz w:val="26"/>
          <w:szCs w:val="26"/>
        </w:rPr>
        <w:t xml:space="preserve">as Papageno at </w:t>
      </w:r>
      <w:r w:rsidR="00526013" w:rsidRPr="00100313">
        <w:rPr>
          <w:sz w:val="26"/>
          <w:szCs w:val="26"/>
        </w:rPr>
        <w:t>the Opéra national de Bordeaux-</w:t>
      </w:r>
      <w:r w:rsidRPr="00100313">
        <w:rPr>
          <w:sz w:val="26"/>
          <w:szCs w:val="26"/>
        </w:rPr>
        <w:t xml:space="preserve">Aquitaine and </w:t>
      </w:r>
      <w:r w:rsidR="00EB7A5B" w:rsidRPr="00100313">
        <w:rPr>
          <w:sz w:val="26"/>
          <w:szCs w:val="26"/>
        </w:rPr>
        <w:t xml:space="preserve">he </w:t>
      </w:r>
      <w:r w:rsidR="004A15FF" w:rsidRPr="00100313">
        <w:rPr>
          <w:sz w:val="26"/>
          <w:szCs w:val="26"/>
        </w:rPr>
        <w:t>continues to enjoy</w:t>
      </w:r>
      <w:r w:rsidRPr="00100313">
        <w:rPr>
          <w:sz w:val="26"/>
          <w:szCs w:val="26"/>
        </w:rPr>
        <w:t xml:space="preserve"> a rich as</w:t>
      </w:r>
      <w:r w:rsidR="0077699F" w:rsidRPr="00100313">
        <w:rPr>
          <w:sz w:val="26"/>
          <w:szCs w:val="26"/>
        </w:rPr>
        <w:t>sociation with his “home” theater</w:t>
      </w:r>
      <w:r w:rsidR="00EB7A5B" w:rsidRPr="00100313">
        <w:rPr>
          <w:sz w:val="26"/>
          <w:szCs w:val="26"/>
        </w:rPr>
        <w:t>.</w:t>
      </w:r>
      <w:bookmarkStart w:id="5" w:name="OLE_LINK3"/>
      <w:bookmarkStart w:id="6" w:name="OLE_LINK4"/>
      <w:bookmarkEnd w:id="1"/>
      <w:bookmarkEnd w:id="2"/>
      <w:r w:rsidR="00762B98">
        <w:rPr>
          <w:sz w:val="26"/>
          <w:szCs w:val="26"/>
        </w:rPr>
        <w:t xml:space="preserve">  </w:t>
      </w:r>
      <w:r w:rsidR="006C4C93">
        <w:rPr>
          <w:sz w:val="26"/>
          <w:szCs w:val="26"/>
        </w:rPr>
        <w:t xml:space="preserve">Subsequent international </w:t>
      </w:r>
      <w:r w:rsidR="00EB7A5B" w:rsidRPr="00100313">
        <w:rPr>
          <w:sz w:val="26"/>
          <w:szCs w:val="26"/>
        </w:rPr>
        <w:t xml:space="preserve">debuts </w:t>
      </w:r>
      <w:r w:rsidR="00651BF3" w:rsidRPr="00100313">
        <w:rPr>
          <w:sz w:val="26"/>
          <w:szCs w:val="26"/>
        </w:rPr>
        <w:t>include</w:t>
      </w:r>
      <w:r w:rsidR="00EB7A5B" w:rsidRPr="00100313">
        <w:rPr>
          <w:sz w:val="26"/>
          <w:szCs w:val="26"/>
        </w:rPr>
        <w:t xml:space="preserve"> </w:t>
      </w:r>
      <w:r w:rsidR="00EB7A5B" w:rsidRPr="00100313">
        <w:rPr>
          <w:i/>
          <w:sz w:val="26"/>
          <w:szCs w:val="26"/>
        </w:rPr>
        <w:t>Faust</w:t>
      </w:r>
      <w:r w:rsidR="00EB7A5B" w:rsidRPr="00100313">
        <w:rPr>
          <w:sz w:val="26"/>
          <w:szCs w:val="26"/>
        </w:rPr>
        <w:t xml:space="preserve"> at Dutch National Opera, </w:t>
      </w:r>
      <w:r w:rsidR="00EB7A5B" w:rsidRPr="00100313">
        <w:rPr>
          <w:i/>
          <w:sz w:val="26"/>
          <w:szCs w:val="26"/>
        </w:rPr>
        <w:t>La favorite</w:t>
      </w:r>
      <w:r w:rsidR="00EB7A5B" w:rsidRPr="00100313">
        <w:rPr>
          <w:sz w:val="26"/>
          <w:szCs w:val="26"/>
        </w:rPr>
        <w:t xml:space="preserve"> at Deutsche Oper Berlin, </w:t>
      </w:r>
      <w:r w:rsidR="00EB7A5B" w:rsidRPr="00100313">
        <w:rPr>
          <w:i/>
          <w:sz w:val="26"/>
          <w:szCs w:val="26"/>
        </w:rPr>
        <w:t>Die Fledermaus</w:t>
      </w:r>
      <w:r w:rsidR="00EB7A5B" w:rsidRPr="00100313">
        <w:rPr>
          <w:sz w:val="26"/>
          <w:szCs w:val="26"/>
        </w:rPr>
        <w:t xml:space="preserve"> at the</w:t>
      </w:r>
      <w:r w:rsidR="0077699F" w:rsidRPr="00100313">
        <w:rPr>
          <w:rFonts w:eastAsia="Times New Roman" w:cs="Arial"/>
          <w:sz w:val="26"/>
          <w:szCs w:val="26"/>
          <w:shd w:val="clear" w:color="auto" w:fill="FFFFFF"/>
        </w:rPr>
        <w:t xml:space="preserve"> Théâtre National de l'</w:t>
      </w:r>
      <w:r w:rsidR="0077699F" w:rsidRPr="00100313">
        <w:rPr>
          <w:rFonts w:eastAsia="Times New Roman" w:cs="Arial"/>
          <w:bCs/>
          <w:sz w:val="26"/>
          <w:szCs w:val="26"/>
        </w:rPr>
        <w:t>Opéra Comique</w:t>
      </w:r>
      <w:r w:rsidR="00EB7A5B" w:rsidRPr="00100313">
        <w:rPr>
          <w:sz w:val="26"/>
          <w:szCs w:val="26"/>
        </w:rPr>
        <w:t xml:space="preserve">, </w:t>
      </w:r>
      <w:r w:rsidR="00EB7A5B" w:rsidRPr="00100313">
        <w:rPr>
          <w:i/>
          <w:sz w:val="26"/>
          <w:szCs w:val="26"/>
        </w:rPr>
        <w:t>Lucia di Lammermoor</w:t>
      </w:r>
      <w:r w:rsidR="00EB7A5B" w:rsidRPr="00100313">
        <w:rPr>
          <w:sz w:val="26"/>
          <w:szCs w:val="26"/>
        </w:rPr>
        <w:t xml:space="preserve"> at Oper Köln, and Conte Almaviva in </w:t>
      </w:r>
      <w:r w:rsidR="00EB7A5B" w:rsidRPr="00100313">
        <w:rPr>
          <w:i/>
          <w:sz w:val="26"/>
          <w:szCs w:val="26"/>
        </w:rPr>
        <w:t>Le nozze di Figaro</w:t>
      </w:r>
      <w:r w:rsidR="00EB7A5B" w:rsidRPr="00100313">
        <w:rPr>
          <w:sz w:val="26"/>
          <w:szCs w:val="26"/>
        </w:rPr>
        <w:t xml:space="preserve"> at Drottningholms Slottsteater.</w:t>
      </w:r>
      <w:r w:rsidR="000143F0" w:rsidRPr="00100313">
        <w:rPr>
          <w:sz w:val="26"/>
          <w:szCs w:val="26"/>
        </w:rPr>
        <w:t xml:space="preserve">  He often collaborates with conductors Paul Daniel, Philippe Jordan, </w:t>
      </w:r>
      <w:r w:rsidR="000143F0" w:rsidRPr="00100313">
        <w:rPr>
          <w:rFonts w:eastAsia="Times New Roman" w:cs="Times New Roman"/>
          <w:bCs/>
          <w:sz w:val="26"/>
          <w:szCs w:val="26"/>
        </w:rPr>
        <w:t>Marc Minkowski</w:t>
      </w:r>
      <w:r w:rsidR="000143F0" w:rsidRPr="00100313">
        <w:rPr>
          <w:rFonts w:eastAsia="Times New Roman" w:cs="Times New Roman"/>
          <w:sz w:val="26"/>
          <w:szCs w:val="26"/>
        </w:rPr>
        <w:t xml:space="preserve">, </w:t>
      </w:r>
      <w:r w:rsidR="000143F0" w:rsidRPr="00100313">
        <w:rPr>
          <w:rFonts w:eastAsia="Times New Roman" w:cs="Arial"/>
          <w:sz w:val="26"/>
          <w:szCs w:val="26"/>
          <w:shd w:val="clear" w:color="auto" w:fill="FFFFFF"/>
        </w:rPr>
        <w:t>Henrik </w:t>
      </w:r>
      <w:r w:rsidR="000143F0" w:rsidRPr="00100313">
        <w:rPr>
          <w:rFonts w:eastAsia="Times New Roman" w:cs="Arial"/>
          <w:bCs/>
          <w:sz w:val="26"/>
          <w:szCs w:val="26"/>
        </w:rPr>
        <w:t>Nánási</w:t>
      </w:r>
      <w:r w:rsidR="000143F0" w:rsidRPr="00100313">
        <w:rPr>
          <w:rFonts w:eastAsia="Times New Roman" w:cs="Times New Roman"/>
          <w:sz w:val="26"/>
          <w:szCs w:val="26"/>
        </w:rPr>
        <w:t xml:space="preserve">, </w:t>
      </w:r>
      <w:r w:rsidR="000143F0" w:rsidRPr="00100313">
        <w:rPr>
          <w:rFonts w:eastAsia="Times New Roman" w:cs="Arial"/>
          <w:sz w:val="26"/>
          <w:szCs w:val="26"/>
          <w:shd w:val="clear" w:color="auto" w:fill="FFFFFF"/>
        </w:rPr>
        <w:t>Raphaël </w:t>
      </w:r>
      <w:r w:rsidR="000143F0" w:rsidRPr="00100313">
        <w:rPr>
          <w:rFonts w:eastAsia="Times New Roman" w:cs="Arial"/>
          <w:bCs/>
          <w:sz w:val="26"/>
          <w:szCs w:val="26"/>
        </w:rPr>
        <w:t>Pichon, Jérémie</w:t>
      </w:r>
      <w:r w:rsidR="000143F0" w:rsidRPr="00100313">
        <w:rPr>
          <w:rFonts w:eastAsia="Times New Roman" w:cs="Times New Roman"/>
          <w:sz w:val="26"/>
          <w:szCs w:val="26"/>
        </w:rPr>
        <w:t xml:space="preserve"> </w:t>
      </w:r>
      <w:r w:rsidR="000143F0" w:rsidRPr="00100313">
        <w:rPr>
          <w:rFonts w:eastAsia="Times New Roman" w:cs="Arial"/>
          <w:bCs/>
          <w:sz w:val="26"/>
          <w:szCs w:val="26"/>
        </w:rPr>
        <w:t>Rhorer</w:t>
      </w:r>
      <w:r w:rsidR="000143F0" w:rsidRPr="00100313">
        <w:rPr>
          <w:rFonts w:eastAsia="Times New Roman" w:cs="Arial"/>
          <w:sz w:val="26"/>
          <w:szCs w:val="26"/>
          <w:shd w:val="clear" w:color="auto" w:fill="FFFFFF"/>
        </w:rPr>
        <w:t xml:space="preserve">, and </w:t>
      </w:r>
      <w:r w:rsidR="000143F0" w:rsidRPr="00100313">
        <w:rPr>
          <w:rFonts w:eastAsia="Times New Roman" w:cs="Times New Roman"/>
          <w:bCs/>
          <w:sz w:val="26"/>
          <w:szCs w:val="26"/>
        </w:rPr>
        <w:t xml:space="preserve">Giacomo Sagripanti </w:t>
      </w:r>
      <w:r w:rsidR="000143F0" w:rsidRPr="00100313">
        <w:rPr>
          <w:rFonts w:eastAsia="Times New Roman" w:cs="Arial"/>
          <w:sz w:val="26"/>
          <w:szCs w:val="26"/>
          <w:shd w:val="clear" w:color="auto" w:fill="FFFFFF"/>
        </w:rPr>
        <w:t xml:space="preserve">and has been directed </w:t>
      </w:r>
      <w:r w:rsidR="003172BB">
        <w:rPr>
          <w:rFonts w:eastAsia="Times New Roman" w:cs="Arial"/>
          <w:sz w:val="26"/>
          <w:szCs w:val="26"/>
          <w:shd w:val="clear" w:color="auto" w:fill="FFFFFF"/>
        </w:rPr>
        <w:t xml:space="preserve">by </w:t>
      </w:r>
      <w:r w:rsidR="000143F0" w:rsidRPr="00100313">
        <w:rPr>
          <w:rFonts w:eastAsia="Times New Roman" w:cs="Arial"/>
          <w:sz w:val="26"/>
          <w:szCs w:val="26"/>
          <w:shd w:val="clear" w:color="auto" w:fill="FFFFFF"/>
        </w:rPr>
        <w:t xml:space="preserve">such luminaries as Ivan Alexandre, Robert Carsen, Sir David McVicar, and Laurent Pelly. </w:t>
      </w:r>
    </w:p>
    <w:p w14:paraId="4C8D043C" w14:textId="44CBA8EB" w:rsidR="00EB7A5B" w:rsidRPr="00100313" w:rsidRDefault="00EB7A5B" w:rsidP="0077699F">
      <w:pPr>
        <w:rPr>
          <w:rFonts w:eastAsia="Times New Roman" w:cs="Times New Roman"/>
          <w:sz w:val="26"/>
          <w:szCs w:val="26"/>
        </w:rPr>
      </w:pPr>
    </w:p>
    <w:p w14:paraId="05D4F07A" w14:textId="77777777" w:rsidR="001A0C58" w:rsidRPr="001A0C58" w:rsidRDefault="00A408DC" w:rsidP="001A0C58">
      <w:pPr>
        <w:rPr>
          <w:rFonts w:eastAsia="Times New Roman" w:cs="Times New Roman"/>
          <w:sz w:val="26"/>
          <w:szCs w:val="26"/>
        </w:rPr>
      </w:pPr>
      <w:r w:rsidRPr="001A0C58">
        <w:rPr>
          <w:sz w:val="26"/>
          <w:szCs w:val="26"/>
        </w:rPr>
        <w:t>No less prolific is Florian Sempey’s</w:t>
      </w:r>
      <w:r w:rsidR="00EB7A5B" w:rsidRPr="001A0C58">
        <w:rPr>
          <w:sz w:val="26"/>
          <w:szCs w:val="26"/>
        </w:rPr>
        <w:t xml:space="preserve"> concert career with solo recitals throughout France partnered by Jeff Cohen and Antoine Palloc and symphonic performances of Chausson's </w:t>
      </w:r>
      <w:r w:rsidR="001A0C58" w:rsidRPr="001A0C58">
        <w:rPr>
          <w:rFonts w:eastAsia="Times New Roman" w:cs="Arial"/>
          <w:i/>
          <w:iCs/>
          <w:sz w:val="26"/>
          <w:szCs w:val="26"/>
        </w:rPr>
        <w:t>Poème de l’amour et de la mer</w:t>
      </w:r>
    </w:p>
    <w:p w14:paraId="08326672" w14:textId="38645347" w:rsidR="009631A5" w:rsidRPr="001A0C58" w:rsidRDefault="00EB7A5B" w:rsidP="001A0C58">
      <w:pPr>
        <w:rPr>
          <w:rFonts w:eastAsia="Times New Roman" w:cs="Times New Roman"/>
          <w:sz w:val="26"/>
          <w:szCs w:val="26"/>
        </w:rPr>
      </w:pPr>
      <w:r w:rsidRPr="001A0C58">
        <w:rPr>
          <w:sz w:val="26"/>
          <w:szCs w:val="26"/>
        </w:rPr>
        <w:t xml:space="preserve">with the NDR Sinfonieorchester, Mahler's </w:t>
      </w:r>
      <w:r w:rsidRPr="001A0C58">
        <w:rPr>
          <w:i/>
          <w:sz w:val="26"/>
          <w:szCs w:val="26"/>
        </w:rPr>
        <w:t>Lieder eines fahrenden Gesellen</w:t>
      </w:r>
      <w:r w:rsidRPr="001A0C58">
        <w:rPr>
          <w:sz w:val="26"/>
          <w:szCs w:val="26"/>
        </w:rPr>
        <w:t xml:space="preserve"> with the Orchestr</w:t>
      </w:r>
      <w:r w:rsidR="00C92A8B" w:rsidRPr="001A0C58">
        <w:rPr>
          <w:sz w:val="26"/>
          <w:szCs w:val="26"/>
        </w:rPr>
        <w:t>e n</w:t>
      </w:r>
      <w:r w:rsidRPr="001A0C58">
        <w:rPr>
          <w:sz w:val="26"/>
          <w:szCs w:val="26"/>
        </w:rPr>
        <w:t xml:space="preserve">ational du Capitole de Toulouse, Orff’s </w:t>
      </w:r>
      <w:r w:rsidRPr="001A0C58">
        <w:rPr>
          <w:i/>
          <w:sz w:val="26"/>
          <w:szCs w:val="26"/>
        </w:rPr>
        <w:t>Carmina Burana</w:t>
      </w:r>
      <w:r w:rsidRPr="001A0C58">
        <w:rPr>
          <w:sz w:val="26"/>
          <w:szCs w:val="26"/>
        </w:rPr>
        <w:t xml:space="preserve"> with the </w:t>
      </w:r>
      <w:r w:rsidR="001A0C58" w:rsidRPr="001A0C58">
        <w:rPr>
          <w:rFonts w:eastAsia="Times New Roman" w:cs="Arial"/>
          <w:iCs/>
          <w:sz w:val="26"/>
          <w:szCs w:val="26"/>
        </w:rPr>
        <w:t>Choeur de l’Orchestre de Paris</w:t>
      </w:r>
      <w:r w:rsidRPr="001A0C58">
        <w:rPr>
          <w:sz w:val="26"/>
          <w:szCs w:val="26"/>
        </w:rPr>
        <w:t xml:space="preserve">, Missa di Gloria </w:t>
      </w:r>
      <w:r w:rsidR="009631A5" w:rsidRPr="001A0C58">
        <w:rPr>
          <w:sz w:val="26"/>
          <w:szCs w:val="26"/>
        </w:rPr>
        <w:t xml:space="preserve">by Puccini </w:t>
      </w:r>
      <w:r w:rsidR="00C92A8B" w:rsidRPr="001A0C58">
        <w:rPr>
          <w:sz w:val="26"/>
          <w:szCs w:val="26"/>
        </w:rPr>
        <w:t>with the Orchestre n</w:t>
      </w:r>
      <w:r w:rsidRPr="001A0C58">
        <w:rPr>
          <w:sz w:val="26"/>
          <w:szCs w:val="26"/>
        </w:rPr>
        <w:t xml:space="preserve">ational de France, </w:t>
      </w:r>
      <w:r w:rsidR="009631A5" w:rsidRPr="001A0C58">
        <w:rPr>
          <w:sz w:val="26"/>
          <w:szCs w:val="26"/>
        </w:rPr>
        <w:t xml:space="preserve">and concert performances of Berlioz's </w:t>
      </w:r>
      <w:r w:rsidR="009631A5" w:rsidRPr="001A0C58">
        <w:rPr>
          <w:i/>
          <w:sz w:val="26"/>
          <w:szCs w:val="26"/>
        </w:rPr>
        <w:t>Béatrice et Bénédict</w:t>
      </w:r>
      <w:r w:rsidR="009631A5" w:rsidRPr="001A0C58">
        <w:rPr>
          <w:sz w:val="26"/>
          <w:szCs w:val="26"/>
        </w:rPr>
        <w:t xml:space="preserve"> with the </w:t>
      </w:r>
      <w:r w:rsidR="001A0C58" w:rsidRPr="001A0C58">
        <w:rPr>
          <w:rFonts w:eastAsia="Times New Roman" w:cs="Arial"/>
          <w:iCs/>
          <w:sz w:val="26"/>
          <w:szCs w:val="26"/>
        </w:rPr>
        <w:t>Orchestre de l’Opéra national de Paris</w:t>
      </w:r>
      <w:r w:rsidR="009631A5" w:rsidRPr="001A0C58">
        <w:rPr>
          <w:sz w:val="26"/>
          <w:szCs w:val="26"/>
        </w:rPr>
        <w:t xml:space="preserve">, Bizet's </w:t>
      </w:r>
      <w:r w:rsidR="009631A5" w:rsidRPr="001A0C58">
        <w:rPr>
          <w:i/>
          <w:sz w:val="26"/>
          <w:szCs w:val="26"/>
        </w:rPr>
        <w:t>Les Pêcheurs de Perles</w:t>
      </w:r>
      <w:r w:rsidR="009631A5" w:rsidRPr="001A0C58">
        <w:rPr>
          <w:sz w:val="26"/>
          <w:szCs w:val="26"/>
        </w:rPr>
        <w:t xml:space="preserve"> with the Orchestre national de Lille, Gluck's </w:t>
      </w:r>
      <w:r w:rsidR="009631A5" w:rsidRPr="001A0C58">
        <w:rPr>
          <w:i/>
          <w:sz w:val="26"/>
          <w:szCs w:val="26"/>
        </w:rPr>
        <w:t>Armide</w:t>
      </w:r>
      <w:r w:rsidR="009631A5" w:rsidRPr="001A0C58">
        <w:rPr>
          <w:sz w:val="26"/>
          <w:szCs w:val="26"/>
        </w:rPr>
        <w:t xml:space="preserve"> with the Musiciens du Louvre, Lalo's </w:t>
      </w:r>
      <w:r w:rsidR="009631A5" w:rsidRPr="001A0C58">
        <w:rPr>
          <w:i/>
          <w:sz w:val="26"/>
          <w:szCs w:val="26"/>
        </w:rPr>
        <w:t>La Jacquerie</w:t>
      </w:r>
      <w:r w:rsidR="008264B0" w:rsidRPr="001A0C58">
        <w:rPr>
          <w:sz w:val="26"/>
          <w:szCs w:val="26"/>
        </w:rPr>
        <w:t xml:space="preserve"> with the Orchestre p</w:t>
      </w:r>
      <w:r w:rsidR="009631A5" w:rsidRPr="001A0C58">
        <w:rPr>
          <w:sz w:val="26"/>
          <w:szCs w:val="26"/>
        </w:rPr>
        <w:t>hilha</w:t>
      </w:r>
      <w:r w:rsidR="00A408DC" w:rsidRPr="001A0C58">
        <w:rPr>
          <w:sz w:val="26"/>
          <w:szCs w:val="26"/>
        </w:rPr>
        <w:t xml:space="preserve">rmonique de Radio-France, and </w:t>
      </w:r>
      <w:r w:rsidR="009631A5" w:rsidRPr="001A0C58">
        <w:rPr>
          <w:sz w:val="26"/>
          <w:szCs w:val="26"/>
        </w:rPr>
        <w:t xml:space="preserve">Ravel's </w:t>
      </w:r>
      <w:r w:rsidR="009631A5" w:rsidRPr="001A0C58">
        <w:rPr>
          <w:i/>
          <w:sz w:val="26"/>
          <w:szCs w:val="26"/>
        </w:rPr>
        <w:t>L'Heure espagnole</w:t>
      </w:r>
      <w:r w:rsidR="009631A5" w:rsidRPr="001A0C58">
        <w:rPr>
          <w:sz w:val="26"/>
          <w:szCs w:val="26"/>
        </w:rPr>
        <w:t xml:space="preserve"> with the Orchestre national Bordeaux-Aquitaine.</w:t>
      </w:r>
    </w:p>
    <w:bookmarkEnd w:id="5"/>
    <w:bookmarkEnd w:id="6"/>
    <w:bookmarkEnd w:id="3"/>
    <w:bookmarkEnd w:id="4"/>
    <w:p w14:paraId="4BCB1E4F" w14:textId="77777777" w:rsidR="00892EAA" w:rsidRPr="001A0C58" w:rsidRDefault="00892EAA" w:rsidP="00892EA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892EAA" w:rsidRPr="001A0C58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91370E" w:rsidRDefault="0091370E" w:rsidP="003A25F5">
      <w:r>
        <w:separator/>
      </w:r>
    </w:p>
  </w:endnote>
  <w:endnote w:type="continuationSeparator" w:id="0">
    <w:p w14:paraId="3FF2FC97" w14:textId="77777777" w:rsidR="0091370E" w:rsidRDefault="0091370E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65B9F4AE" w:rsidR="0091370E" w:rsidRPr="00255C1E" w:rsidRDefault="0091370E" w:rsidP="00255C1E">
    <w:pPr>
      <w:jc w:val="center"/>
      <w:rPr>
        <w:sz w:val="28"/>
        <w:szCs w:val="28"/>
      </w:rPr>
    </w:pPr>
    <w:r>
      <w:rPr>
        <w:sz w:val="28"/>
        <w:szCs w:val="28"/>
      </w:rPr>
      <w:t>AUGUST</w:t>
    </w:r>
    <w:r w:rsidR="00FA650D">
      <w:rPr>
        <w:sz w:val="28"/>
        <w:szCs w:val="28"/>
      </w:rPr>
      <w:t xml:space="preserve"> 2019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91370E" w:rsidRPr="00255C1E" w:rsidRDefault="0091370E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91370E" w:rsidRPr="00255C1E" w:rsidRDefault="00581E2A" w:rsidP="00255C1E">
    <w:pPr>
      <w:jc w:val="center"/>
      <w:rPr>
        <w:sz w:val="28"/>
        <w:szCs w:val="28"/>
      </w:rPr>
    </w:pPr>
    <w:hyperlink r:id="rId1" w:history="1">
      <w:r w:rsidR="0091370E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91370E" w:rsidRDefault="009137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91370E" w:rsidRDefault="0091370E" w:rsidP="003A25F5">
      <w:r>
        <w:separator/>
      </w:r>
    </w:p>
  </w:footnote>
  <w:footnote w:type="continuationSeparator" w:id="0">
    <w:p w14:paraId="5C9D83DB" w14:textId="77777777" w:rsidR="0091370E" w:rsidRDefault="0091370E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91370E" w:rsidRDefault="0091370E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143F0"/>
    <w:rsid w:val="000971BA"/>
    <w:rsid w:val="000A4E0F"/>
    <w:rsid w:val="000A52B0"/>
    <w:rsid w:val="000E4231"/>
    <w:rsid w:val="00100313"/>
    <w:rsid w:val="001114B8"/>
    <w:rsid w:val="0011549E"/>
    <w:rsid w:val="001261CD"/>
    <w:rsid w:val="00165DB3"/>
    <w:rsid w:val="00172F3A"/>
    <w:rsid w:val="001A0C58"/>
    <w:rsid w:val="001A508B"/>
    <w:rsid w:val="001B662E"/>
    <w:rsid w:val="001C539E"/>
    <w:rsid w:val="001F5E47"/>
    <w:rsid w:val="0022150D"/>
    <w:rsid w:val="00255C1E"/>
    <w:rsid w:val="0027187B"/>
    <w:rsid w:val="002B23CE"/>
    <w:rsid w:val="002B65B4"/>
    <w:rsid w:val="002E4273"/>
    <w:rsid w:val="003172BB"/>
    <w:rsid w:val="003262C0"/>
    <w:rsid w:val="0035162D"/>
    <w:rsid w:val="003544A9"/>
    <w:rsid w:val="00390B26"/>
    <w:rsid w:val="003A25F5"/>
    <w:rsid w:val="003C4D9F"/>
    <w:rsid w:val="003F2292"/>
    <w:rsid w:val="00406DD5"/>
    <w:rsid w:val="00427A81"/>
    <w:rsid w:val="0047548A"/>
    <w:rsid w:val="004935A0"/>
    <w:rsid w:val="004A15FF"/>
    <w:rsid w:val="004C3D91"/>
    <w:rsid w:val="004D6A02"/>
    <w:rsid w:val="00526013"/>
    <w:rsid w:val="005509E7"/>
    <w:rsid w:val="0057178E"/>
    <w:rsid w:val="00581E2A"/>
    <w:rsid w:val="005839BB"/>
    <w:rsid w:val="005B19E4"/>
    <w:rsid w:val="005D0DE8"/>
    <w:rsid w:val="005F6D93"/>
    <w:rsid w:val="00625E58"/>
    <w:rsid w:val="00651BF3"/>
    <w:rsid w:val="00675F95"/>
    <w:rsid w:val="006769E7"/>
    <w:rsid w:val="0069065E"/>
    <w:rsid w:val="006C4C93"/>
    <w:rsid w:val="006F3744"/>
    <w:rsid w:val="007038DF"/>
    <w:rsid w:val="00762B98"/>
    <w:rsid w:val="0077699F"/>
    <w:rsid w:val="007B0557"/>
    <w:rsid w:val="00811949"/>
    <w:rsid w:val="008264B0"/>
    <w:rsid w:val="0085561D"/>
    <w:rsid w:val="008833D4"/>
    <w:rsid w:val="00884CEF"/>
    <w:rsid w:val="00892EAA"/>
    <w:rsid w:val="00897E69"/>
    <w:rsid w:val="00911604"/>
    <w:rsid w:val="0091370E"/>
    <w:rsid w:val="00924E46"/>
    <w:rsid w:val="009261E0"/>
    <w:rsid w:val="009631A5"/>
    <w:rsid w:val="00977503"/>
    <w:rsid w:val="009C1CCA"/>
    <w:rsid w:val="00A32CA8"/>
    <w:rsid w:val="00A408DC"/>
    <w:rsid w:val="00A66DE2"/>
    <w:rsid w:val="00AA2C9D"/>
    <w:rsid w:val="00AB1F86"/>
    <w:rsid w:val="00AF5C3B"/>
    <w:rsid w:val="00B630F4"/>
    <w:rsid w:val="00B930DB"/>
    <w:rsid w:val="00BC34D7"/>
    <w:rsid w:val="00C01477"/>
    <w:rsid w:val="00C13074"/>
    <w:rsid w:val="00C15023"/>
    <w:rsid w:val="00C47D13"/>
    <w:rsid w:val="00C63AF8"/>
    <w:rsid w:val="00C827A4"/>
    <w:rsid w:val="00C92A8B"/>
    <w:rsid w:val="00C946F0"/>
    <w:rsid w:val="00CE074C"/>
    <w:rsid w:val="00CF779C"/>
    <w:rsid w:val="00DB1006"/>
    <w:rsid w:val="00DC12DD"/>
    <w:rsid w:val="00DD2070"/>
    <w:rsid w:val="00EA42B6"/>
    <w:rsid w:val="00EB27F8"/>
    <w:rsid w:val="00EB7A5B"/>
    <w:rsid w:val="00EE59C4"/>
    <w:rsid w:val="00EF3592"/>
    <w:rsid w:val="00F26424"/>
    <w:rsid w:val="00FA650D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customStyle="1" w:styleId="font91">
    <w:name w:val="font_91"/>
    <w:basedOn w:val="Normal"/>
    <w:rsid w:val="00F26424"/>
    <w:rPr>
      <w:rFonts w:ascii="Open Sans" w:eastAsia="Times New Roman" w:hAnsi="Open Sans" w:cs="Times New Roman"/>
      <w:color w:val="CFC7C2"/>
      <w:sz w:val="18"/>
      <w:szCs w:val="18"/>
      <w:lang w:val="en-GB" w:eastAsia="en-GB"/>
    </w:rPr>
  </w:style>
  <w:style w:type="character" w:styleId="Emphasis">
    <w:name w:val="Emphasis"/>
    <w:basedOn w:val="DefaultParagraphFont"/>
    <w:uiPriority w:val="20"/>
    <w:qFormat/>
    <w:rsid w:val="004C3D91"/>
    <w:rPr>
      <w:i/>
      <w:iCs/>
    </w:rPr>
  </w:style>
  <w:style w:type="character" w:customStyle="1" w:styleId="apple-converted-space">
    <w:name w:val="apple-converted-space"/>
    <w:basedOn w:val="DefaultParagraphFont"/>
    <w:rsid w:val="000143F0"/>
  </w:style>
  <w:style w:type="character" w:styleId="Strong">
    <w:name w:val="Strong"/>
    <w:basedOn w:val="DefaultParagraphFont"/>
    <w:uiPriority w:val="22"/>
    <w:qFormat/>
    <w:rsid w:val="000143F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customStyle="1" w:styleId="font91">
    <w:name w:val="font_91"/>
    <w:basedOn w:val="Normal"/>
    <w:rsid w:val="00F26424"/>
    <w:rPr>
      <w:rFonts w:ascii="Open Sans" w:eastAsia="Times New Roman" w:hAnsi="Open Sans" w:cs="Times New Roman"/>
      <w:color w:val="CFC7C2"/>
      <w:sz w:val="18"/>
      <w:szCs w:val="18"/>
      <w:lang w:val="en-GB" w:eastAsia="en-GB"/>
    </w:rPr>
  </w:style>
  <w:style w:type="character" w:styleId="Emphasis">
    <w:name w:val="Emphasis"/>
    <w:basedOn w:val="DefaultParagraphFont"/>
    <w:uiPriority w:val="20"/>
    <w:qFormat/>
    <w:rsid w:val="004C3D91"/>
    <w:rPr>
      <w:i/>
      <w:iCs/>
    </w:rPr>
  </w:style>
  <w:style w:type="character" w:customStyle="1" w:styleId="apple-converted-space">
    <w:name w:val="apple-converted-space"/>
    <w:basedOn w:val="DefaultParagraphFont"/>
    <w:rsid w:val="000143F0"/>
  </w:style>
  <w:style w:type="character" w:styleId="Strong">
    <w:name w:val="Strong"/>
    <w:basedOn w:val="DefaultParagraphFont"/>
    <w:uiPriority w:val="22"/>
    <w:qFormat/>
    <w:rsid w:val="00014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Macintosh Word</Application>
  <DocSecurity>0</DocSecurity>
  <Lines>25</Lines>
  <Paragraphs>7</Paragraphs>
  <ScaleCrop>false</ScaleCrop>
  <Company>Étude Arts LLC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cp:lastPrinted>2019-07-19T12:14:00Z</cp:lastPrinted>
  <dcterms:created xsi:type="dcterms:W3CDTF">2019-07-30T01:56:00Z</dcterms:created>
  <dcterms:modified xsi:type="dcterms:W3CDTF">2019-07-30T01:56:00Z</dcterms:modified>
</cp:coreProperties>
</file>