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2716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ARYEH NUSSBAUM COHEN</w:t>
      </w:r>
    </w:p>
    <w:p w:rsidR="00F62716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Countertenor</w:t>
      </w:r>
    </w:p>
    <w:p w:rsidR="00F62716" w:rsidRDefault="00F62716">
      <w:pPr>
        <w:jc w:val="center"/>
        <w:rPr>
          <w:sz w:val="36"/>
          <w:szCs w:val="36"/>
        </w:rPr>
      </w:pPr>
    </w:p>
    <w:p w:rsidR="004934EB" w:rsidRPr="004934EB" w:rsidRDefault="004934EB" w:rsidP="004934EB">
      <w:pPr>
        <w:pStyle w:val="paragraph"/>
        <w:jc w:val="both"/>
        <w:textAlignment w:val="baseline"/>
        <w:rPr>
          <w:rFonts w:asciiTheme="minorHAnsi" w:hAnsiTheme="minorHAnsi" w:cs="Segoe UI"/>
          <w:color w:val="000000" w:themeColor="text1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 w:rsidRPr="004934EB">
        <w:rPr>
          <w:rFonts w:asciiTheme="minorHAnsi" w:hAnsiTheme="minorHAnsi" w:cs="Segoe UI"/>
          <w:color w:val="000000" w:themeColor="text1"/>
        </w:rPr>
        <w:t>Countertenor Aryeh Nussbaum Cohen brings his “ravishing…otherworldly” (Opera News) instrument to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a broad range of repertoire spanning the Baroque to the contemporary. Acclaimed as both a “young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 xml:space="preserve">star” and “complete artist” by the New York Times and as </w:t>
      </w:r>
      <w:r w:rsidR="009B53EE">
        <w:rPr>
          <w:rFonts w:asciiTheme="minorHAnsi" w:hAnsiTheme="minorHAnsi" w:cs="Segoe UI"/>
          <w:color w:val="000000" w:themeColor="text1"/>
        </w:rPr>
        <w:t>“</w:t>
      </w:r>
      <w:r w:rsidRPr="004934EB">
        <w:rPr>
          <w:rFonts w:asciiTheme="minorHAnsi" w:hAnsiTheme="minorHAnsi" w:cs="Segoe UI"/>
          <w:color w:val="000000" w:themeColor="text1"/>
        </w:rPr>
        <w:t>extravagantly gifted... poised to redefine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what’s possible for singers of this distinctive voice type” by the San Francisco Chronicle, Mr. Nussbaum</w:t>
      </w:r>
      <w:r w:rsidR="009B53EE"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Cohen’s passion for creating performances of great vocal beauty and dramatic intensity have earned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him a reputation as “a redefining force in the countertenor field” (Limelight).</w:t>
      </w:r>
    </w:p>
    <w:p w:rsidR="004934EB" w:rsidRPr="004934EB" w:rsidRDefault="004934EB" w:rsidP="004934EB">
      <w:pPr>
        <w:pStyle w:val="paragraph"/>
        <w:jc w:val="both"/>
        <w:textAlignment w:val="baseline"/>
        <w:rPr>
          <w:rFonts w:asciiTheme="minorHAnsi" w:hAnsiTheme="minorHAnsi" w:cs="Segoe UI"/>
          <w:color w:val="000000" w:themeColor="text1"/>
        </w:rPr>
      </w:pPr>
      <w:r w:rsidRPr="004934EB">
        <w:rPr>
          <w:rFonts w:asciiTheme="minorHAnsi" w:hAnsiTheme="minorHAnsi" w:cs="Segoe UI"/>
          <w:color w:val="000000" w:themeColor="text1"/>
        </w:rPr>
        <w:t>Mr. Nussbaum Cohen finds a close affinity between the ancient musical traditions of his Jewish heritage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and the Baroque works composing much of his operatic repertoire. Equally content performing new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works, Nussbaum Cohen’s first commercial recording project – the world premiere of Kenneth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Fuch</w:t>
      </w:r>
      <w:r>
        <w:rPr>
          <w:rFonts w:asciiTheme="minorHAnsi" w:hAnsiTheme="minorHAnsi" w:cs="Segoe UI"/>
          <w:color w:val="000000" w:themeColor="text1"/>
        </w:rPr>
        <w:t>s’</w:t>
      </w:r>
      <w:r w:rsidRPr="004934EB">
        <w:rPr>
          <w:rFonts w:asciiTheme="minorHAnsi" w:hAnsiTheme="minorHAnsi" w:cs="Segoe UI"/>
          <w:color w:val="000000" w:themeColor="text1"/>
        </w:rPr>
        <w:t> </w:t>
      </w:r>
      <w:r w:rsidRPr="00EF3B2A">
        <w:rPr>
          <w:rFonts w:asciiTheme="minorHAnsi" w:hAnsiTheme="minorHAnsi" w:cs="Segoe UI"/>
          <w:i/>
          <w:iCs/>
          <w:color w:val="000000" w:themeColor="text1"/>
        </w:rPr>
        <w:t>Poems of Life</w:t>
      </w:r>
      <w:r w:rsidRPr="004934EB">
        <w:rPr>
          <w:rFonts w:asciiTheme="minorHAnsi" w:hAnsiTheme="minorHAnsi" w:cs="Segoe UI"/>
          <w:color w:val="000000" w:themeColor="text1"/>
        </w:rPr>
        <w:t xml:space="preserve"> performed with the London Symphony Orchestra under JoAnn </w:t>
      </w:r>
      <w:proofErr w:type="spellStart"/>
      <w:r w:rsidRPr="004934EB">
        <w:rPr>
          <w:rFonts w:asciiTheme="minorHAnsi" w:hAnsiTheme="minorHAnsi" w:cs="Segoe UI"/>
          <w:color w:val="000000" w:themeColor="text1"/>
        </w:rPr>
        <w:t>Falletta</w:t>
      </w:r>
      <w:proofErr w:type="spellEnd"/>
      <w:r w:rsidRPr="004934EB">
        <w:rPr>
          <w:rFonts w:asciiTheme="minorHAnsi" w:hAnsiTheme="minorHAnsi" w:cs="Segoe UI"/>
          <w:color w:val="000000" w:themeColor="text1"/>
        </w:rPr>
        <w:t xml:space="preserve"> – was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honored with a GRAMMY® Award for Best Classical Compendium in 2019; and his interpretation of the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 xml:space="preserve">Refugee’s aria from Jonathan Dove’s </w:t>
      </w:r>
      <w:r w:rsidRPr="00EF3B2A">
        <w:rPr>
          <w:rFonts w:asciiTheme="minorHAnsi" w:hAnsiTheme="minorHAnsi" w:cs="Segoe UI"/>
          <w:i/>
          <w:iCs/>
          <w:color w:val="000000" w:themeColor="text1"/>
        </w:rPr>
        <w:t>Flight</w:t>
      </w:r>
      <w:r w:rsidRPr="004934EB">
        <w:rPr>
          <w:rFonts w:asciiTheme="minorHAnsi" w:hAnsiTheme="minorHAnsi" w:cs="Segoe UI"/>
          <w:color w:val="000000" w:themeColor="text1"/>
        </w:rPr>
        <w:t xml:space="preserve"> provided the centerpiece for his extensive catalogue of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 xml:space="preserve">competition successes, including winning the Grand Prize at the 2017 Metropolitan Opera </w:t>
      </w:r>
      <w:proofErr w:type="spellStart"/>
      <w:r w:rsidRPr="004934EB">
        <w:rPr>
          <w:rFonts w:asciiTheme="minorHAnsi" w:hAnsiTheme="minorHAnsi" w:cs="Segoe UI"/>
          <w:color w:val="000000" w:themeColor="text1"/>
        </w:rPr>
        <w:t>Laffont</w:t>
      </w:r>
      <w:proofErr w:type="spellEnd"/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Competition, taking top prize in Houston Grand Opera’s Eleanor McCollum and the Dallas Opera Guild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Competitions, and winning a George and Nora London Foundation Award. He counts among his career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highlights his recent Metropolitan Opera debut as Rosencrantz in the U.S. premiere of Brett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Dea</w:t>
      </w:r>
      <w:r>
        <w:rPr>
          <w:rFonts w:asciiTheme="minorHAnsi" w:hAnsiTheme="minorHAnsi" w:cs="Segoe UI"/>
          <w:color w:val="000000" w:themeColor="text1"/>
        </w:rPr>
        <w:t>n’</w:t>
      </w:r>
      <w:r w:rsidRPr="004934EB">
        <w:rPr>
          <w:rFonts w:asciiTheme="minorHAnsi" w:hAnsiTheme="minorHAnsi" w:cs="Segoe UI"/>
          <w:color w:val="000000" w:themeColor="text1"/>
        </w:rPr>
        <w:t>s </w:t>
      </w:r>
      <w:r w:rsidRPr="00EF3B2A">
        <w:rPr>
          <w:rFonts w:asciiTheme="minorHAnsi" w:hAnsiTheme="minorHAnsi" w:cs="Segoe UI"/>
          <w:i/>
          <w:iCs/>
          <w:color w:val="000000" w:themeColor="text1"/>
        </w:rPr>
        <w:t>Hamlet</w:t>
      </w:r>
      <w:r w:rsidRPr="004934EB">
        <w:rPr>
          <w:rFonts w:asciiTheme="minorHAnsi" w:hAnsiTheme="minorHAnsi" w:cs="Segoe UI"/>
          <w:color w:val="000000" w:themeColor="text1"/>
        </w:rPr>
        <w:t xml:space="preserve">, and he looks forward to the upcoming world premiere of Mikael Karlsson’s </w:t>
      </w:r>
      <w:r w:rsidRPr="00EF3B2A">
        <w:rPr>
          <w:rFonts w:asciiTheme="minorHAnsi" w:hAnsiTheme="minorHAnsi" w:cs="Segoe UI"/>
          <w:i/>
          <w:iCs/>
          <w:color w:val="000000" w:themeColor="text1"/>
        </w:rPr>
        <w:t>Fanny and</w:t>
      </w:r>
      <w:r w:rsidRPr="00EF3B2A">
        <w:rPr>
          <w:rFonts w:asciiTheme="minorHAnsi" w:hAnsiTheme="minorHAnsi" w:cs="Segoe UI"/>
          <w:i/>
          <w:iCs/>
          <w:color w:val="000000" w:themeColor="text1"/>
        </w:rPr>
        <w:t xml:space="preserve"> </w:t>
      </w:r>
      <w:r w:rsidRPr="00EF3B2A">
        <w:rPr>
          <w:rFonts w:asciiTheme="minorHAnsi" w:hAnsiTheme="minorHAnsi" w:cs="Segoe UI"/>
          <w:i/>
          <w:iCs/>
          <w:color w:val="000000" w:themeColor="text1"/>
        </w:rPr>
        <w:t>Alexander</w:t>
      </w:r>
      <w:r w:rsidRPr="004934EB">
        <w:rPr>
          <w:rFonts w:asciiTheme="minorHAnsi" w:hAnsiTheme="minorHAnsi" w:cs="Segoe UI"/>
          <w:color w:val="000000" w:themeColor="text1"/>
        </w:rPr>
        <w:t xml:space="preserve"> at La </w:t>
      </w:r>
      <w:proofErr w:type="spellStart"/>
      <w:r w:rsidRPr="004934EB">
        <w:rPr>
          <w:rFonts w:asciiTheme="minorHAnsi" w:hAnsiTheme="minorHAnsi" w:cs="Segoe UI"/>
          <w:color w:val="000000" w:themeColor="text1"/>
        </w:rPr>
        <w:t>Monnaie</w:t>
      </w:r>
      <w:proofErr w:type="spellEnd"/>
      <w:r w:rsidRPr="004934EB">
        <w:rPr>
          <w:rFonts w:asciiTheme="minorHAnsi" w:hAnsiTheme="minorHAnsi" w:cs="Segoe UI"/>
          <w:color w:val="000000" w:themeColor="text1"/>
        </w:rPr>
        <w:t xml:space="preserve"> de Munt.</w:t>
      </w:r>
    </w:p>
    <w:p w:rsidR="004934EB" w:rsidRPr="004934EB" w:rsidRDefault="004934EB" w:rsidP="004934EB">
      <w:pPr>
        <w:pStyle w:val="paragraph"/>
        <w:jc w:val="both"/>
        <w:textAlignment w:val="baseline"/>
        <w:rPr>
          <w:rFonts w:asciiTheme="minorHAnsi" w:hAnsiTheme="minorHAnsi" w:cs="Segoe UI"/>
          <w:color w:val="000000" w:themeColor="text1"/>
        </w:rPr>
      </w:pPr>
      <w:r w:rsidRPr="004934EB">
        <w:rPr>
          <w:rFonts w:asciiTheme="minorHAnsi" w:hAnsiTheme="minorHAnsi" w:cs="Segoe UI"/>
          <w:color w:val="000000" w:themeColor="text1"/>
        </w:rPr>
        <w:t>In the 2023-24 season, Nussbaum Cohen returns to Glyndebourne to perform the title role in Sir David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McVicar’s acclaimed production of Handel’s </w:t>
      </w:r>
      <w:r w:rsidRPr="00EF3B2A">
        <w:rPr>
          <w:rFonts w:asciiTheme="minorHAnsi" w:hAnsiTheme="minorHAnsi" w:cs="Segoe UI"/>
          <w:i/>
          <w:iCs/>
          <w:color w:val="000000" w:themeColor="text1"/>
        </w:rPr>
        <w:t xml:space="preserve">Giulio Cesare in </w:t>
      </w:r>
      <w:proofErr w:type="spellStart"/>
      <w:r w:rsidRPr="00EF3B2A">
        <w:rPr>
          <w:rFonts w:asciiTheme="minorHAnsi" w:hAnsiTheme="minorHAnsi" w:cs="Segoe UI"/>
          <w:i/>
          <w:iCs/>
          <w:color w:val="000000" w:themeColor="text1"/>
        </w:rPr>
        <w:t>Egitto</w:t>
      </w:r>
      <w:proofErr w:type="spellEnd"/>
      <w:r w:rsidRPr="004934EB">
        <w:rPr>
          <w:rFonts w:asciiTheme="minorHAnsi" w:hAnsiTheme="minorHAnsi" w:cs="Segoe UI"/>
          <w:color w:val="000000" w:themeColor="text1"/>
        </w:rPr>
        <w:t>, led by Maestro Laurence Cummings.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 xml:space="preserve">He will sing the role of Sesto in the same opera for his debut at Teatro </w:t>
      </w:r>
      <w:proofErr w:type="spellStart"/>
      <w:r w:rsidRPr="004934EB">
        <w:rPr>
          <w:rFonts w:asciiTheme="minorHAnsi" w:hAnsiTheme="minorHAnsi" w:cs="Segoe UI"/>
          <w:color w:val="000000" w:themeColor="text1"/>
        </w:rPr>
        <w:t>dell’Opera</w:t>
      </w:r>
      <w:proofErr w:type="spellEnd"/>
      <w:r w:rsidRPr="004934EB">
        <w:rPr>
          <w:rFonts w:asciiTheme="minorHAnsi" w:hAnsiTheme="minorHAnsi" w:cs="Segoe UI"/>
          <w:color w:val="000000" w:themeColor="text1"/>
        </w:rPr>
        <w:t xml:space="preserve"> di Roma under the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 xml:space="preserve">baton of Rinaldo </w:t>
      </w:r>
      <w:proofErr w:type="spellStart"/>
      <w:r w:rsidRPr="004934EB">
        <w:rPr>
          <w:rFonts w:asciiTheme="minorHAnsi" w:hAnsiTheme="minorHAnsi" w:cs="Segoe UI"/>
          <w:color w:val="000000" w:themeColor="text1"/>
        </w:rPr>
        <w:t>Alessandrini</w:t>
      </w:r>
      <w:proofErr w:type="spellEnd"/>
      <w:r w:rsidRPr="004934EB">
        <w:rPr>
          <w:rFonts w:asciiTheme="minorHAnsi" w:hAnsiTheme="minorHAnsi" w:cs="Segoe UI"/>
          <w:color w:val="000000" w:themeColor="text1"/>
        </w:rPr>
        <w:t xml:space="preserve">, followed by his debut at Deutsche </w:t>
      </w:r>
      <w:proofErr w:type="spellStart"/>
      <w:r w:rsidRPr="004934EB">
        <w:rPr>
          <w:rFonts w:asciiTheme="minorHAnsi" w:hAnsiTheme="minorHAnsi" w:cs="Segoe UI"/>
          <w:color w:val="000000" w:themeColor="text1"/>
        </w:rPr>
        <w:t>Oper</w:t>
      </w:r>
      <w:proofErr w:type="spellEnd"/>
      <w:r w:rsidRPr="004934EB">
        <w:rPr>
          <w:rFonts w:asciiTheme="minorHAnsi" w:hAnsiTheme="minorHAnsi" w:cs="Segoe UI"/>
          <w:color w:val="000000" w:themeColor="text1"/>
        </w:rPr>
        <w:t xml:space="preserve"> Berlin in the company premiere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of Sir George Benjamin’s </w:t>
      </w:r>
      <w:r w:rsidRPr="00EF3B2A">
        <w:rPr>
          <w:rFonts w:asciiTheme="minorHAnsi" w:hAnsiTheme="minorHAnsi" w:cs="Segoe UI"/>
          <w:i/>
          <w:iCs/>
          <w:color w:val="000000" w:themeColor="text1"/>
        </w:rPr>
        <w:t>Written on Skin</w:t>
      </w:r>
      <w:r w:rsidRPr="004934EB">
        <w:rPr>
          <w:rFonts w:asciiTheme="minorHAnsi" w:hAnsiTheme="minorHAnsi" w:cs="Segoe UI"/>
          <w:color w:val="000000" w:themeColor="text1"/>
        </w:rPr>
        <w:t> as First Angel/The Boy in Katie Mitchell’s original production.</w:t>
      </w:r>
    </w:p>
    <w:p w:rsidR="004934EB" w:rsidRDefault="004934EB" w:rsidP="004934EB">
      <w:pPr>
        <w:pStyle w:val="paragraph"/>
        <w:jc w:val="both"/>
        <w:textAlignment w:val="baseline"/>
        <w:rPr>
          <w:rFonts w:asciiTheme="minorHAnsi" w:hAnsiTheme="minorHAnsi" w:cs="Segoe UI"/>
          <w:color w:val="000000" w:themeColor="text1"/>
        </w:rPr>
      </w:pPr>
    </w:p>
    <w:p w:rsidR="004934EB" w:rsidRDefault="004934EB" w:rsidP="004934EB">
      <w:pPr>
        <w:pStyle w:val="paragraph"/>
        <w:jc w:val="both"/>
        <w:textAlignment w:val="baseline"/>
        <w:rPr>
          <w:rFonts w:asciiTheme="minorHAnsi" w:hAnsiTheme="minorHAnsi" w:cs="Segoe UI"/>
          <w:color w:val="000000" w:themeColor="text1"/>
        </w:rPr>
      </w:pPr>
    </w:p>
    <w:p w:rsidR="004934EB" w:rsidRDefault="004934EB" w:rsidP="004934EB">
      <w:pPr>
        <w:pStyle w:val="paragraph"/>
        <w:jc w:val="both"/>
        <w:textAlignment w:val="baseline"/>
        <w:rPr>
          <w:rFonts w:asciiTheme="minorHAnsi" w:hAnsiTheme="minorHAnsi" w:cs="Segoe UI"/>
          <w:color w:val="000000" w:themeColor="text1"/>
        </w:rPr>
      </w:pPr>
    </w:p>
    <w:p w:rsidR="004934EB" w:rsidRDefault="004934EB" w:rsidP="004934EB">
      <w:pPr>
        <w:pStyle w:val="paragraph"/>
        <w:jc w:val="both"/>
        <w:textAlignment w:val="baseline"/>
        <w:rPr>
          <w:rFonts w:asciiTheme="minorHAnsi" w:hAnsiTheme="minorHAnsi" w:cs="Segoe UI"/>
          <w:color w:val="000000" w:themeColor="text1"/>
        </w:rPr>
      </w:pPr>
    </w:p>
    <w:p w:rsidR="004934EB" w:rsidRDefault="004934EB" w:rsidP="004934EB">
      <w:pPr>
        <w:pStyle w:val="paragraph"/>
        <w:jc w:val="both"/>
        <w:textAlignment w:val="baseline"/>
        <w:rPr>
          <w:rFonts w:asciiTheme="minorHAnsi" w:hAnsiTheme="minorHAnsi" w:cs="Segoe UI"/>
          <w:color w:val="000000" w:themeColor="text1"/>
        </w:rPr>
      </w:pPr>
    </w:p>
    <w:p w:rsidR="004934EB" w:rsidRDefault="004934EB" w:rsidP="004934EB">
      <w:pPr>
        <w:pStyle w:val="paragraph"/>
        <w:jc w:val="both"/>
        <w:textAlignment w:val="baseline"/>
        <w:rPr>
          <w:rFonts w:asciiTheme="minorHAnsi" w:hAnsiTheme="minorHAnsi" w:cs="Segoe UI"/>
          <w:color w:val="000000" w:themeColor="text1"/>
        </w:rPr>
      </w:pPr>
    </w:p>
    <w:p w:rsidR="004934EB" w:rsidRPr="004934EB" w:rsidRDefault="004934EB" w:rsidP="004934EB">
      <w:pPr>
        <w:pStyle w:val="paragraph"/>
        <w:jc w:val="both"/>
        <w:textAlignment w:val="baseline"/>
        <w:rPr>
          <w:rFonts w:asciiTheme="minorHAnsi" w:hAnsiTheme="minorHAnsi" w:cs="Segoe UI"/>
          <w:color w:val="000000" w:themeColor="text1"/>
        </w:rPr>
      </w:pPr>
      <w:r w:rsidRPr="004934EB">
        <w:rPr>
          <w:rFonts w:asciiTheme="minorHAnsi" w:hAnsiTheme="minorHAnsi" w:cs="Segoe UI"/>
          <w:color w:val="000000" w:themeColor="text1"/>
        </w:rPr>
        <w:t>His robust concert schedule includes a worldwide tour of Handel’s </w:t>
      </w:r>
      <w:proofErr w:type="spellStart"/>
      <w:r w:rsidRPr="00EF3B2A">
        <w:rPr>
          <w:rFonts w:asciiTheme="minorHAnsi" w:hAnsiTheme="minorHAnsi" w:cs="Segoe UI"/>
          <w:i/>
          <w:iCs/>
          <w:color w:val="000000" w:themeColor="text1"/>
        </w:rPr>
        <w:t>Rodelinda</w:t>
      </w:r>
      <w:proofErr w:type="spellEnd"/>
      <w:r w:rsidRPr="004934EB">
        <w:rPr>
          <w:rFonts w:asciiTheme="minorHAnsi" w:hAnsiTheme="minorHAnsi" w:cs="Segoe UI"/>
          <w:color w:val="000000" w:themeColor="text1"/>
        </w:rPr>
        <w:t> with The English Concert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 xml:space="preserve">conducted by Harry </w:t>
      </w:r>
      <w:proofErr w:type="spellStart"/>
      <w:r w:rsidRPr="004934EB">
        <w:rPr>
          <w:rFonts w:asciiTheme="minorHAnsi" w:hAnsiTheme="minorHAnsi" w:cs="Segoe UI"/>
          <w:color w:val="000000" w:themeColor="text1"/>
        </w:rPr>
        <w:t>Bicket</w:t>
      </w:r>
      <w:proofErr w:type="spellEnd"/>
      <w:r w:rsidRPr="004934EB">
        <w:rPr>
          <w:rFonts w:asciiTheme="minorHAnsi" w:hAnsiTheme="minorHAnsi" w:cs="Segoe UI"/>
          <w:color w:val="000000" w:themeColor="text1"/>
        </w:rPr>
        <w:t>, including debuts at Carnegie Hall, L.A. Opera, Cal Performances, and in South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 xml:space="preserve">Korea and China; </w:t>
      </w:r>
      <w:r w:rsidRPr="00EF3B2A">
        <w:rPr>
          <w:rFonts w:asciiTheme="minorHAnsi" w:hAnsiTheme="minorHAnsi" w:cs="Segoe UI"/>
          <w:i/>
          <w:iCs/>
          <w:color w:val="000000" w:themeColor="text1"/>
        </w:rPr>
        <w:t>Carmina Burana</w:t>
      </w:r>
      <w:r w:rsidRPr="004934EB">
        <w:rPr>
          <w:rFonts w:asciiTheme="minorHAnsi" w:hAnsiTheme="minorHAnsi" w:cs="Segoe UI"/>
          <w:color w:val="000000" w:themeColor="text1"/>
        </w:rPr>
        <w:t xml:space="preserve"> with Hans Graf and the Indianapolis Symphony, “I Tre </w:t>
      </w:r>
      <w:proofErr w:type="spellStart"/>
      <w:r w:rsidRPr="004934EB">
        <w:rPr>
          <w:rFonts w:asciiTheme="minorHAnsi" w:hAnsiTheme="minorHAnsi" w:cs="Segoe UI"/>
          <w:color w:val="000000" w:themeColor="text1"/>
        </w:rPr>
        <w:t>Controtenori</w:t>
      </w:r>
      <w:proofErr w:type="spellEnd"/>
      <w:r w:rsidRPr="004934EB">
        <w:rPr>
          <w:rFonts w:asciiTheme="minorHAnsi" w:hAnsiTheme="minorHAnsi" w:cs="Segoe UI"/>
          <w:color w:val="000000" w:themeColor="text1"/>
        </w:rPr>
        <w:t>”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 xml:space="preserve">at the Teatro </w:t>
      </w:r>
      <w:proofErr w:type="spellStart"/>
      <w:r w:rsidRPr="004934EB">
        <w:rPr>
          <w:rFonts w:asciiTheme="minorHAnsi" w:hAnsiTheme="minorHAnsi" w:cs="Segoe UI"/>
          <w:color w:val="000000" w:themeColor="text1"/>
        </w:rPr>
        <w:t>dell’Opera</w:t>
      </w:r>
      <w:proofErr w:type="spellEnd"/>
      <w:r w:rsidRPr="004934EB">
        <w:rPr>
          <w:rFonts w:asciiTheme="minorHAnsi" w:hAnsiTheme="minorHAnsi" w:cs="Segoe UI"/>
          <w:color w:val="000000" w:themeColor="text1"/>
        </w:rPr>
        <w:t xml:space="preserve"> di Roma, Bach’s Magnificat with Cantata Collective and Nicholas </w:t>
      </w:r>
      <w:proofErr w:type="spellStart"/>
      <w:r w:rsidRPr="004934EB">
        <w:rPr>
          <w:rFonts w:asciiTheme="minorHAnsi" w:hAnsiTheme="minorHAnsi" w:cs="Segoe UI"/>
          <w:color w:val="000000" w:themeColor="text1"/>
        </w:rPr>
        <w:t>McGegan</w:t>
      </w:r>
      <w:proofErr w:type="spellEnd"/>
      <w:r w:rsidRPr="004934EB">
        <w:rPr>
          <w:rFonts w:asciiTheme="minorHAnsi" w:hAnsiTheme="minorHAnsi" w:cs="Segoe UI"/>
          <w:color w:val="000000" w:themeColor="text1"/>
        </w:rPr>
        <w:t>, and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works by Bach with American Bach Soloists under Jeffrey Thomas and with Jeannette Sorrell and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Apollo’s Fire.</w:t>
      </w:r>
    </w:p>
    <w:p w:rsidR="004934EB" w:rsidRPr="004934EB" w:rsidRDefault="004934EB" w:rsidP="004934EB">
      <w:pPr>
        <w:pStyle w:val="paragraph"/>
        <w:jc w:val="both"/>
        <w:textAlignment w:val="baseline"/>
        <w:rPr>
          <w:rFonts w:asciiTheme="minorHAnsi" w:hAnsiTheme="minorHAnsi" w:cs="Segoe UI"/>
          <w:color w:val="000000" w:themeColor="text1"/>
        </w:rPr>
      </w:pPr>
      <w:r w:rsidRPr="004934EB">
        <w:rPr>
          <w:rFonts w:asciiTheme="minorHAnsi" w:hAnsiTheme="minorHAnsi" w:cs="Segoe UI"/>
          <w:color w:val="000000" w:themeColor="text1"/>
        </w:rPr>
        <w:t>His growing discography includes a solo program of Gluck, Handel, and Vivaldi with Jeffrey Thomas and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the American Bach Soloists (2019), and the 2023 release of Bach’s St. John Passion with the Cantata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Collective, about which Early Music America wrote, “Countertenor Aryeh Nussbaum Cohen…triumphs in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the alto arias, with a voice of arresting beauty, singing with the utmost expressiveness and artistry.”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Lending his countertenor voice to the Romantic repertoire, Nussbaum Cohen performs the music of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Clara and Robert Schumann, Korngold, and Brahms on an album set for release in 202</w:t>
      </w:r>
      <w:r w:rsidR="00EF3B2A">
        <w:rPr>
          <w:rFonts w:asciiTheme="minorHAnsi" w:hAnsiTheme="minorHAnsi" w:cs="Segoe UI"/>
          <w:color w:val="000000" w:themeColor="text1"/>
        </w:rPr>
        <w:t>5</w:t>
      </w:r>
      <w:r w:rsidRPr="004934EB">
        <w:rPr>
          <w:rFonts w:asciiTheme="minorHAnsi" w:hAnsiTheme="minorHAnsi" w:cs="Segoe UI"/>
          <w:color w:val="000000" w:themeColor="text1"/>
        </w:rPr>
        <w:t xml:space="preserve"> on AVIE Records.</w:t>
      </w:r>
    </w:p>
    <w:p w:rsidR="004934EB" w:rsidRPr="004934EB" w:rsidRDefault="004934EB" w:rsidP="004934EB">
      <w:pPr>
        <w:pStyle w:val="paragraph"/>
        <w:jc w:val="both"/>
        <w:textAlignment w:val="baseline"/>
        <w:rPr>
          <w:rFonts w:asciiTheme="minorHAnsi" w:hAnsiTheme="minorHAnsi" w:cs="Segoe UI"/>
          <w:color w:val="000000" w:themeColor="text1"/>
        </w:rPr>
      </w:pPr>
      <w:r w:rsidRPr="004934EB">
        <w:rPr>
          <w:rFonts w:asciiTheme="minorHAnsi" w:hAnsiTheme="minorHAnsi" w:cs="Segoe UI"/>
          <w:color w:val="000000" w:themeColor="text1"/>
        </w:rPr>
        <w:t>Nussbaum Cohen recently made his debut at Glyndebourne, sounding “astonishingly beautiful as</w:t>
      </w:r>
      <w:r>
        <w:rPr>
          <w:rFonts w:asciiTheme="minorHAnsi" w:hAnsiTheme="minorHAnsi" w:cs="Segoe UI"/>
          <w:color w:val="000000" w:themeColor="text1"/>
        </w:rPr>
        <w:t xml:space="preserve"> </w:t>
      </w:r>
      <w:proofErr w:type="spellStart"/>
      <w:r w:rsidRPr="004934EB">
        <w:rPr>
          <w:rFonts w:asciiTheme="minorHAnsi" w:hAnsiTheme="minorHAnsi" w:cs="Segoe UI"/>
          <w:color w:val="000000" w:themeColor="text1"/>
        </w:rPr>
        <w:t>Athamas</w:t>
      </w:r>
      <w:proofErr w:type="spellEnd"/>
      <w:r w:rsidRPr="004934EB">
        <w:rPr>
          <w:rFonts w:asciiTheme="minorHAnsi" w:hAnsiTheme="minorHAnsi" w:cs="Segoe UI"/>
          <w:color w:val="000000" w:themeColor="text1"/>
        </w:rPr>
        <w:t xml:space="preserve">” (The Guardian) in Handel’s </w:t>
      </w:r>
      <w:r w:rsidRPr="003841AD">
        <w:rPr>
          <w:rFonts w:asciiTheme="minorHAnsi" w:hAnsiTheme="minorHAnsi" w:cs="Segoe UI"/>
          <w:i/>
          <w:iCs/>
          <w:color w:val="000000" w:themeColor="text1"/>
        </w:rPr>
        <w:t>Semele</w:t>
      </w:r>
      <w:r w:rsidRPr="004934EB">
        <w:rPr>
          <w:rFonts w:asciiTheme="minorHAnsi" w:hAnsiTheme="minorHAnsi" w:cs="Segoe UI"/>
          <w:color w:val="000000" w:themeColor="text1"/>
        </w:rPr>
        <w:t xml:space="preserve">. Other recent roles include David (Handel’s </w:t>
      </w:r>
      <w:r w:rsidRPr="003841AD">
        <w:rPr>
          <w:rFonts w:asciiTheme="minorHAnsi" w:hAnsiTheme="minorHAnsi" w:cs="Segoe UI"/>
          <w:i/>
          <w:iCs/>
          <w:color w:val="000000" w:themeColor="text1"/>
        </w:rPr>
        <w:t>Saul</w:t>
      </w:r>
      <w:r w:rsidRPr="004934EB">
        <w:rPr>
          <w:rFonts w:asciiTheme="minorHAnsi" w:hAnsiTheme="minorHAnsi" w:cs="Segoe UI"/>
          <w:color w:val="000000" w:themeColor="text1"/>
        </w:rPr>
        <w:t>),</w:t>
      </w:r>
      <w:r>
        <w:rPr>
          <w:rFonts w:asciiTheme="minorHAnsi" w:hAnsiTheme="minorHAnsi" w:cs="Segoe UI"/>
          <w:color w:val="000000" w:themeColor="text1"/>
        </w:rPr>
        <w:t xml:space="preserve"> </w:t>
      </w:r>
      <w:proofErr w:type="spellStart"/>
      <w:r w:rsidRPr="004934EB">
        <w:rPr>
          <w:rFonts w:asciiTheme="minorHAnsi" w:hAnsiTheme="minorHAnsi" w:cs="Segoe UI"/>
          <w:color w:val="000000" w:themeColor="text1"/>
        </w:rPr>
        <w:t>Endimione</w:t>
      </w:r>
      <w:proofErr w:type="spellEnd"/>
      <w:r w:rsidRPr="004934EB">
        <w:rPr>
          <w:rFonts w:asciiTheme="minorHAnsi" w:hAnsiTheme="minorHAnsi" w:cs="Segoe UI"/>
          <w:color w:val="000000" w:themeColor="text1"/>
        </w:rPr>
        <w:t xml:space="preserve"> (Cavalli’s </w:t>
      </w:r>
      <w:r w:rsidRPr="003841AD">
        <w:rPr>
          <w:rFonts w:asciiTheme="minorHAnsi" w:hAnsiTheme="minorHAnsi" w:cs="Segoe UI"/>
          <w:i/>
          <w:iCs/>
          <w:color w:val="000000" w:themeColor="text1"/>
        </w:rPr>
        <w:t>La Calisto</w:t>
      </w:r>
      <w:r w:rsidRPr="004934EB">
        <w:rPr>
          <w:rFonts w:asciiTheme="minorHAnsi" w:hAnsiTheme="minorHAnsi" w:cs="Segoe UI"/>
          <w:color w:val="000000" w:themeColor="text1"/>
        </w:rPr>
        <w:t>), Oberon (</w:t>
      </w:r>
      <w:r w:rsidRPr="003841AD">
        <w:rPr>
          <w:rFonts w:asciiTheme="minorHAnsi" w:hAnsiTheme="minorHAnsi" w:cs="Segoe UI"/>
          <w:i/>
          <w:iCs/>
          <w:color w:val="000000" w:themeColor="text1"/>
        </w:rPr>
        <w:t>A Midsummer Night’s Dream</w:t>
      </w:r>
      <w:r w:rsidRPr="004934EB">
        <w:rPr>
          <w:rFonts w:asciiTheme="minorHAnsi" w:hAnsiTheme="minorHAnsi" w:cs="Segoe UI"/>
          <w:color w:val="000000" w:themeColor="text1"/>
        </w:rPr>
        <w:t xml:space="preserve">), </w:t>
      </w:r>
      <w:proofErr w:type="spellStart"/>
      <w:r w:rsidRPr="004934EB">
        <w:rPr>
          <w:rFonts w:asciiTheme="minorHAnsi" w:hAnsiTheme="minorHAnsi" w:cs="Segoe UI"/>
          <w:color w:val="000000" w:themeColor="text1"/>
        </w:rPr>
        <w:t>Medoro</w:t>
      </w:r>
      <w:proofErr w:type="spellEnd"/>
      <w:r w:rsidRPr="004934EB">
        <w:rPr>
          <w:rFonts w:asciiTheme="minorHAnsi" w:hAnsiTheme="minorHAnsi" w:cs="Segoe UI"/>
          <w:color w:val="000000" w:themeColor="text1"/>
        </w:rPr>
        <w:t xml:space="preserve"> (Handel</w:t>
      </w:r>
      <w:r>
        <w:rPr>
          <w:rFonts w:asciiTheme="minorHAnsi" w:hAnsiTheme="minorHAnsi" w:cs="Segoe UI"/>
          <w:color w:val="000000" w:themeColor="text1"/>
        </w:rPr>
        <w:t>’</w:t>
      </w:r>
      <w:r w:rsidRPr="004934EB">
        <w:rPr>
          <w:rFonts w:asciiTheme="minorHAnsi" w:hAnsiTheme="minorHAnsi" w:cs="Segoe UI"/>
          <w:color w:val="000000" w:themeColor="text1"/>
        </w:rPr>
        <w:t xml:space="preserve">s </w:t>
      </w:r>
      <w:r w:rsidRPr="003841AD">
        <w:rPr>
          <w:rFonts w:asciiTheme="minorHAnsi" w:hAnsiTheme="minorHAnsi" w:cs="Segoe UI"/>
          <w:i/>
          <w:iCs/>
          <w:color w:val="000000" w:themeColor="text1"/>
        </w:rPr>
        <w:t>Orlando</w:t>
      </w:r>
      <w:r w:rsidRPr="004934EB">
        <w:rPr>
          <w:rFonts w:asciiTheme="minorHAnsi" w:hAnsiTheme="minorHAnsi" w:cs="Segoe UI"/>
          <w:color w:val="000000" w:themeColor="text1"/>
        </w:rPr>
        <w:t>),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Ottone (Handel</w:t>
      </w:r>
      <w:r>
        <w:rPr>
          <w:rFonts w:asciiTheme="minorHAnsi" w:hAnsiTheme="minorHAnsi" w:cs="Segoe UI"/>
          <w:color w:val="000000" w:themeColor="text1"/>
        </w:rPr>
        <w:t>’</w:t>
      </w:r>
      <w:r w:rsidRPr="004934EB">
        <w:rPr>
          <w:rFonts w:asciiTheme="minorHAnsi" w:hAnsiTheme="minorHAnsi" w:cs="Segoe UI"/>
          <w:color w:val="000000" w:themeColor="text1"/>
        </w:rPr>
        <w:t>s </w:t>
      </w:r>
      <w:r w:rsidRPr="003841AD">
        <w:rPr>
          <w:rFonts w:asciiTheme="minorHAnsi" w:hAnsiTheme="minorHAnsi" w:cs="Segoe UI"/>
          <w:i/>
          <w:iCs/>
          <w:color w:val="000000" w:themeColor="text1"/>
        </w:rPr>
        <w:t>Agrippina</w:t>
      </w:r>
      <w:r w:rsidRPr="004934EB">
        <w:rPr>
          <w:rFonts w:asciiTheme="minorHAnsi" w:hAnsiTheme="minorHAnsi" w:cs="Segoe UI"/>
          <w:color w:val="000000" w:themeColor="text1"/>
        </w:rPr>
        <w:t>), and Prince Go-Go (Ligeti</w:t>
      </w:r>
      <w:r>
        <w:rPr>
          <w:rFonts w:asciiTheme="minorHAnsi" w:hAnsiTheme="minorHAnsi" w:cs="Segoe UI"/>
          <w:color w:val="000000" w:themeColor="text1"/>
        </w:rPr>
        <w:t>’</w:t>
      </w:r>
      <w:r w:rsidRPr="004934EB">
        <w:rPr>
          <w:rFonts w:asciiTheme="minorHAnsi" w:hAnsiTheme="minorHAnsi" w:cs="Segoe UI"/>
          <w:color w:val="000000" w:themeColor="text1"/>
        </w:rPr>
        <w:t xml:space="preserve">s </w:t>
      </w:r>
      <w:r w:rsidRPr="003841AD">
        <w:rPr>
          <w:rFonts w:asciiTheme="minorHAnsi" w:hAnsiTheme="minorHAnsi" w:cs="Segoe UI"/>
          <w:i/>
          <w:iCs/>
          <w:color w:val="000000" w:themeColor="text1"/>
        </w:rPr>
        <w:t>Le Grand Macabre</w:t>
      </w:r>
      <w:r w:rsidRPr="004934EB">
        <w:rPr>
          <w:rFonts w:asciiTheme="minorHAnsi" w:hAnsiTheme="minorHAnsi" w:cs="Segoe UI"/>
          <w:color w:val="000000" w:themeColor="text1"/>
        </w:rPr>
        <w:t>). In recent seasons, he has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 xml:space="preserve">debuted at the </w:t>
      </w:r>
      <w:proofErr w:type="spellStart"/>
      <w:r w:rsidRPr="004934EB">
        <w:rPr>
          <w:rFonts w:asciiTheme="minorHAnsi" w:hAnsiTheme="minorHAnsi" w:cs="Segoe UI"/>
          <w:color w:val="000000" w:themeColor="text1"/>
        </w:rPr>
        <w:t>Bayerische</w:t>
      </w:r>
      <w:proofErr w:type="spellEnd"/>
      <w:r w:rsidRPr="004934EB">
        <w:rPr>
          <w:rFonts w:asciiTheme="minorHAnsi" w:hAnsiTheme="minorHAnsi" w:cs="Segoe UI"/>
          <w:color w:val="000000" w:themeColor="text1"/>
        </w:rPr>
        <w:t xml:space="preserve"> </w:t>
      </w:r>
      <w:proofErr w:type="spellStart"/>
      <w:r w:rsidRPr="004934EB">
        <w:rPr>
          <w:rFonts w:asciiTheme="minorHAnsi" w:hAnsiTheme="minorHAnsi" w:cs="Segoe UI"/>
          <w:color w:val="000000" w:themeColor="text1"/>
        </w:rPr>
        <w:t>Staatsoper</w:t>
      </w:r>
      <w:proofErr w:type="spellEnd"/>
      <w:r w:rsidRPr="004934EB">
        <w:rPr>
          <w:rFonts w:asciiTheme="minorHAnsi" w:hAnsiTheme="minorHAnsi" w:cs="Segoe UI"/>
          <w:color w:val="000000" w:themeColor="text1"/>
        </w:rPr>
        <w:t xml:space="preserve">, </w:t>
      </w:r>
      <w:proofErr w:type="spellStart"/>
      <w:r w:rsidRPr="004934EB">
        <w:rPr>
          <w:rFonts w:asciiTheme="minorHAnsi" w:hAnsiTheme="minorHAnsi" w:cs="Segoe UI"/>
          <w:color w:val="000000" w:themeColor="text1"/>
        </w:rPr>
        <w:t>Opernhaus</w:t>
      </w:r>
      <w:proofErr w:type="spellEnd"/>
      <w:r w:rsidRPr="004934EB">
        <w:rPr>
          <w:rFonts w:asciiTheme="minorHAnsi" w:hAnsiTheme="minorHAnsi" w:cs="Segoe UI"/>
          <w:color w:val="000000" w:themeColor="text1"/>
        </w:rPr>
        <w:t xml:space="preserve"> Zürich, the Adelaide Festival (AUS), </w:t>
      </w:r>
      <w:proofErr w:type="spellStart"/>
      <w:r w:rsidRPr="004934EB">
        <w:rPr>
          <w:rFonts w:asciiTheme="minorHAnsi" w:hAnsiTheme="minorHAnsi" w:cs="Segoe UI"/>
          <w:color w:val="000000" w:themeColor="text1"/>
        </w:rPr>
        <w:t>Komische</w:t>
      </w:r>
      <w:proofErr w:type="spellEnd"/>
      <w:r w:rsidRPr="004934EB">
        <w:rPr>
          <w:rFonts w:asciiTheme="minorHAnsi" w:hAnsiTheme="minorHAnsi" w:cs="Segoe UI"/>
          <w:color w:val="000000" w:themeColor="text1"/>
        </w:rPr>
        <w:t xml:space="preserve"> </w:t>
      </w:r>
      <w:proofErr w:type="spellStart"/>
      <w:r w:rsidRPr="004934EB">
        <w:rPr>
          <w:rFonts w:asciiTheme="minorHAnsi" w:hAnsiTheme="minorHAnsi" w:cs="Segoe UI"/>
          <w:color w:val="000000" w:themeColor="text1"/>
        </w:rPr>
        <w:t>Oper</w:t>
      </w:r>
      <w:proofErr w:type="spellEnd"/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Berlin, the San Francisco Opera, Ballet, and Symphony, Moscow Chamber Orchestra, Houston Grand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Opera, Netherlands Radio Philharmonic Orchestra at the Concertgebouw, Music of the Baroque,</w:t>
      </w:r>
      <w:r>
        <w:rPr>
          <w:rFonts w:asciiTheme="minorHAnsi" w:hAnsiTheme="minorHAnsi" w:cs="Segoe UI"/>
          <w:color w:val="000000" w:themeColor="text1"/>
        </w:rPr>
        <w:t xml:space="preserve"> </w:t>
      </w:r>
      <w:proofErr w:type="spellStart"/>
      <w:r w:rsidRPr="004934EB">
        <w:rPr>
          <w:rFonts w:asciiTheme="minorHAnsi" w:hAnsiTheme="minorHAnsi" w:cs="Segoe UI"/>
          <w:color w:val="000000" w:themeColor="text1"/>
        </w:rPr>
        <w:t>Philharmonia</w:t>
      </w:r>
      <w:proofErr w:type="spellEnd"/>
      <w:r w:rsidRPr="004934EB">
        <w:rPr>
          <w:rFonts w:asciiTheme="minorHAnsi" w:hAnsiTheme="minorHAnsi" w:cs="Segoe UI"/>
          <w:color w:val="000000" w:themeColor="text1"/>
        </w:rPr>
        <w:t xml:space="preserve"> Baroque Orchestra, Buffalo Philharmonic, and Saint Paul Chamber Orchestra; and has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 xml:space="preserve">enjoyed collaborations with conductors Nicholas </w:t>
      </w:r>
      <w:proofErr w:type="spellStart"/>
      <w:r w:rsidRPr="004934EB">
        <w:rPr>
          <w:rFonts w:asciiTheme="minorHAnsi" w:hAnsiTheme="minorHAnsi" w:cs="Segoe UI"/>
          <w:color w:val="000000" w:themeColor="text1"/>
        </w:rPr>
        <w:t>McGegan</w:t>
      </w:r>
      <w:proofErr w:type="spellEnd"/>
      <w:r w:rsidRPr="004934EB">
        <w:rPr>
          <w:rFonts w:asciiTheme="minorHAnsi" w:hAnsiTheme="minorHAnsi" w:cs="Segoe UI"/>
          <w:color w:val="000000" w:themeColor="text1"/>
        </w:rPr>
        <w:t>, Patrick Summers, Masaaki Suzuki, James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 xml:space="preserve">Gaffigan, Dame Jane Glover, Nicholas Carter, Richard </w:t>
      </w:r>
      <w:proofErr w:type="spellStart"/>
      <w:r w:rsidRPr="004934EB">
        <w:rPr>
          <w:rFonts w:asciiTheme="minorHAnsi" w:hAnsiTheme="minorHAnsi" w:cs="Segoe UI"/>
          <w:color w:val="000000" w:themeColor="text1"/>
        </w:rPr>
        <w:t>Egarr</w:t>
      </w:r>
      <w:proofErr w:type="spellEnd"/>
      <w:r w:rsidRPr="004934EB">
        <w:rPr>
          <w:rFonts w:asciiTheme="minorHAnsi" w:hAnsiTheme="minorHAnsi" w:cs="Segoe UI"/>
          <w:color w:val="000000" w:themeColor="text1"/>
        </w:rPr>
        <w:t xml:space="preserve">, David Bates, and Christopher </w:t>
      </w:r>
      <w:proofErr w:type="spellStart"/>
      <w:r w:rsidRPr="004934EB">
        <w:rPr>
          <w:rFonts w:asciiTheme="minorHAnsi" w:hAnsiTheme="minorHAnsi" w:cs="Segoe UI"/>
          <w:color w:val="000000" w:themeColor="text1"/>
        </w:rPr>
        <w:t>Moulds</w:t>
      </w:r>
      <w:proofErr w:type="spellEnd"/>
      <w:r w:rsidRPr="004934EB">
        <w:rPr>
          <w:rFonts w:asciiTheme="minorHAnsi" w:hAnsiTheme="minorHAnsi" w:cs="Segoe UI"/>
          <w:color w:val="000000" w:themeColor="text1"/>
        </w:rPr>
        <w:t>.</w:t>
      </w:r>
    </w:p>
    <w:p w:rsidR="004934EB" w:rsidRDefault="004934EB" w:rsidP="004934EB">
      <w:pPr>
        <w:pStyle w:val="paragraph"/>
        <w:jc w:val="both"/>
        <w:textAlignment w:val="baseline"/>
        <w:rPr>
          <w:rFonts w:asciiTheme="minorHAnsi" w:hAnsiTheme="minorHAnsi" w:cs="Segoe UI"/>
          <w:color w:val="000000" w:themeColor="text1"/>
        </w:rPr>
      </w:pPr>
    </w:p>
    <w:p w:rsidR="004934EB" w:rsidRDefault="004934EB" w:rsidP="004934EB">
      <w:pPr>
        <w:pStyle w:val="paragraph"/>
        <w:jc w:val="both"/>
        <w:textAlignment w:val="baseline"/>
        <w:rPr>
          <w:rFonts w:asciiTheme="minorHAnsi" w:hAnsiTheme="minorHAnsi" w:cs="Segoe UI"/>
          <w:color w:val="000000" w:themeColor="text1"/>
        </w:rPr>
      </w:pPr>
    </w:p>
    <w:p w:rsidR="004934EB" w:rsidRDefault="004934EB" w:rsidP="004934EB">
      <w:pPr>
        <w:pStyle w:val="paragraph"/>
        <w:jc w:val="both"/>
        <w:textAlignment w:val="baseline"/>
        <w:rPr>
          <w:rFonts w:asciiTheme="minorHAnsi" w:hAnsiTheme="minorHAnsi" w:cs="Segoe UI"/>
          <w:color w:val="000000" w:themeColor="text1"/>
        </w:rPr>
      </w:pPr>
    </w:p>
    <w:p w:rsidR="004934EB" w:rsidRDefault="004934EB" w:rsidP="004934EB">
      <w:pPr>
        <w:pStyle w:val="paragraph"/>
        <w:jc w:val="both"/>
        <w:textAlignment w:val="baseline"/>
        <w:rPr>
          <w:rFonts w:asciiTheme="minorHAnsi" w:hAnsiTheme="minorHAnsi" w:cs="Segoe UI"/>
          <w:color w:val="000000" w:themeColor="text1"/>
        </w:rPr>
      </w:pPr>
    </w:p>
    <w:p w:rsidR="004934EB" w:rsidRDefault="004934EB" w:rsidP="004934EB">
      <w:pPr>
        <w:pStyle w:val="paragraph"/>
        <w:jc w:val="both"/>
        <w:textAlignment w:val="baseline"/>
        <w:rPr>
          <w:rFonts w:asciiTheme="minorHAnsi" w:hAnsiTheme="minorHAnsi" w:cs="Segoe UI"/>
          <w:color w:val="000000" w:themeColor="text1"/>
        </w:rPr>
      </w:pPr>
    </w:p>
    <w:p w:rsidR="004934EB" w:rsidRDefault="004934EB" w:rsidP="004934EB">
      <w:pPr>
        <w:pStyle w:val="paragraph"/>
        <w:jc w:val="both"/>
        <w:textAlignment w:val="baseline"/>
        <w:rPr>
          <w:rFonts w:asciiTheme="minorHAnsi" w:hAnsiTheme="minorHAnsi" w:cs="Segoe UI"/>
          <w:color w:val="000000" w:themeColor="text1"/>
        </w:rPr>
      </w:pPr>
    </w:p>
    <w:p w:rsidR="003841AD" w:rsidRDefault="003841AD" w:rsidP="004934EB">
      <w:pPr>
        <w:pStyle w:val="paragraph"/>
        <w:jc w:val="both"/>
        <w:textAlignment w:val="baseline"/>
        <w:rPr>
          <w:rFonts w:asciiTheme="minorHAnsi" w:hAnsiTheme="minorHAnsi" w:cs="Segoe UI"/>
          <w:color w:val="000000" w:themeColor="text1"/>
        </w:rPr>
      </w:pPr>
    </w:p>
    <w:p w:rsidR="004934EB" w:rsidRPr="004934EB" w:rsidRDefault="004934EB" w:rsidP="004934EB">
      <w:pPr>
        <w:pStyle w:val="paragraph"/>
        <w:jc w:val="both"/>
        <w:textAlignment w:val="baseline"/>
        <w:rPr>
          <w:rFonts w:asciiTheme="minorHAnsi" w:hAnsiTheme="minorHAnsi" w:cs="Segoe UI"/>
          <w:color w:val="000000" w:themeColor="text1"/>
        </w:rPr>
      </w:pPr>
      <w:r w:rsidRPr="004934EB">
        <w:rPr>
          <w:rFonts w:asciiTheme="minorHAnsi" w:hAnsiTheme="minorHAnsi" w:cs="Segoe UI"/>
          <w:color w:val="000000" w:themeColor="text1"/>
        </w:rPr>
        <w:t>After earning his bachelor</w:t>
      </w:r>
      <w:r>
        <w:rPr>
          <w:rFonts w:asciiTheme="minorHAnsi" w:hAnsiTheme="minorHAnsi" w:cs="Segoe UI"/>
          <w:color w:val="000000" w:themeColor="text1"/>
        </w:rPr>
        <w:t>’</w:t>
      </w:r>
      <w:r w:rsidRPr="004934EB">
        <w:rPr>
          <w:rFonts w:asciiTheme="minorHAnsi" w:hAnsiTheme="minorHAnsi" w:cs="Segoe UI"/>
          <w:color w:val="000000" w:themeColor="text1"/>
        </w:rPr>
        <w:t>s degree in history from Princeton University, along with academic certificates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in vocal performance and Judaic studies, Nussbaum Cohen went on to become the first countertenor in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the history of the Houston Grand Opera Studio. He is also a graduate of San Francisco Opera’s Merola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and Adler Fellowship Programs and the Wolf Trap Opera Studio. His extensive accolades have included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receiving the William Matheus Sullivan Musical Foundation Award, a Sara Tucker Study Grant, and a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Richard Tucker Career Grant.</w:t>
      </w:r>
    </w:p>
    <w:p w:rsidR="00F62716" w:rsidRPr="004934EB" w:rsidRDefault="004934EB" w:rsidP="004934EB">
      <w:pPr>
        <w:pStyle w:val="paragraph"/>
        <w:jc w:val="both"/>
        <w:textAlignment w:val="baseline"/>
        <w:rPr>
          <w:rFonts w:asciiTheme="minorHAnsi" w:hAnsiTheme="minorHAnsi" w:cs="Segoe UI"/>
          <w:color w:val="000000" w:themeColor="text1"/>
        </w:rPr>
      </w:pPr>
      <w:r w:rsidRPr="004934EB">
        <w:rPr>
          <w:rFonts w:asciiTheme="minorHAnsi" w:hAnsiTheme="minorHAnsi" w:cs="Segoe UI"/>
          <w:color w:val="000000" w:themeColor="text1"/>
        </w:rPr>
        <w:t>In recent years, Nussbaum Cohen has given masterclasses at the University of Michigan, Buffalo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Philharmonic, and his alma mater, Fiorello H. LaGuardia High School of the Arts. He currently resides in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Northern California with his wife Abbi, where he serves as Western Region Soloist Representative on the</w:t>
      </w:r>
      <w:r>
        <w:rPr>
          <w:rFonts w:asciiTheme="minorHAnsi" w:hAnsiTheme="minorHAnsi" w:cs="Segoe UI"/>
          <w:color w:val="000000" w:themeColor="text1"/>
        </w:rPr>
        <w:t xml:space="preserve"> </w:t>
      </w:r>
      <w:r w:rsidRPr="004934EB">
        <w:rPr>
          <w:rFonts w:asciiTheme="minorHAnsi" w:hAnsiTheme="minorHAnsi" w:cs="Segoe UI"/>
          <w:color w:val="000000" w:themeColor="text1"/>
        </w:rPr>
        <w:t>board of the American Guild of Musical Artists.</w:t>
      </w:r>
    </w:p>
    <w:sectPr w:rsidR="00F62716" w:rsidRPr="004934E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45F4" w:rsidRDefault="00ED45F4">
      <w:r>
        <w:separator/>
      </w:r>
    </w:p>
  </w:endnote>
  <w:endnote w:type="continuationSeparator" w:id="0">
    <w:p w:rsidR="00ED45F4" w:rsidRDefault="00ED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2716" w:rsidRDefault="004934EB">
    <w:pPr>
      <w:jc w:val="center"/>
      <w:rPr>
        <w:sz w:val="28"/>
        <w:szCs w:val="28"/>
      </w:rPr>
    </w:pPr>
    <w:r>
      <w:rPr>
        <w:sz w:val="28"/>
        <w:szCs w:val="28"/>
      </w:rPr>
      <w:t>FEBRUARY</w:t>
    </w:r>
    <w:r w:rsidR="0092476C">
      <w:rPr>
        <w:sz w:val="28"/>
        <w:szCs w:val="28"/>
      </w:rPr>
      <w:t xml:space="preserve"> 202</w:t>
    </w:r>
    <w:r>
      <w:rPr>
        <w:sz w:val="28"/>
        <w:szCs w:val="28"/>
      </w:rPr>
      <w:t>4</w:t>
    </w:r>
    <w:r w:rsidR="0092476C">
      <w:rPr>
        <w:sz w:val="28"/>
        <w:szCs w:val="28"/>
      </w:rPr>
      <w:t>: PLEASE DESTROY PREVIOUSLY DATED MATERIALS</w:t>
    </w:r>
  </w:p>
  <w:p w:rsidR="00F62716" w:rsidRDefault="00000000">
    <w:pPr>
      <w:jc w:val="center"/>
      <w:rPr>
        <w:sz w:val="28"/>
        <w:szCs w:val="28"/>
      </w:rPr>
    </w:pPr>
    <w:r>
      <w:rPr>
        <w:sz w:val="28"/>
        <w:szCs w:val="28"/>
      </w:rPr>
      <w:t>For additional information, please contact Étude Arts, LLC</w:t>
    </w:r>
  </w:p>
  <w:p w:rsidR="00F62716" w:rsidRDefault="00000000">
    <w:pPr>
      <w:jc w:val="center"/>
      <w:rPr>
        <w:sz w:val="28"/>
        <w:szCs w:val="28"/>
      </w:rPr>
    </w:pPr>
    <w:hyperlink r:id="rId1">
      <w:r>
        <w:rPr>
          <w:color w:val="0000FF"/>
          <w:sz w:val="28"/>
          <w:szCs w:val="28"/>
          <w:u w:val="single"/>
        </w:rPr>
        <w:t>www.etudearts.com</w:t>
      </w:r>
    </w:hyperlink>
  </w:p>
  <w:p w:rsidR="00F62716" w:rsidRDefault="00F627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45F4" w:rsidRDefault="00ED45F4">
      <w:r>
        <w:separator/>
      </w:r>
    </w:p>
  </w:footnote>
  <w:footnote w:type="continuationSeparator" w:id="0">
    <w:p w:rsidR="00ED45F4" w:rsidRDefault="00ED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27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114300</wp:posOffset>
          </wp:positionV>
          <wp:extent cx="1028700" cy="1028700"/>
          <wp:effectExtent l="0" t="0" r="0" b="0"/>
          <wp:wrapSquare wrapText="bothSides" distT="0" distB="0" distL="114300" distR="114300"/>
          <wp:docPr id="3" name="image1.jpg" descr="Macintosh HD:Users:BillPalant1:Documents:Etude Arts Logos:Black:RGB:EtudeArts_Logo_Black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BillPalant1:Documents:Etude Arts Logos:Black:RGB:EtudeArts_Logo_Black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16"/>
    <w:rsid w:val="000847D3"/>
    <w:rsid w:val="001B7B85"/>
    <w:rsid w:val="003841AD"/>
    <w:rsid w:val="004934EB"/>
    <w:rsid w:val="00531114"/>
    <w:rsid w:val="007E42DD"/>
    <w:rsid w:val="00893477"/>
    <w:rsid w:val="0092476C"/>
    <w:rsid w:val="009B53EE"/>
    <w:rsid w:val="00B254C3"/>
    <w:rsid w:val="00CE6665"/>
    <w:rsid w:val="00ED45F4"/>
    <w:rsid w:val="00EF3B2A"/>
    <w:rsid w:val="00EF549C"/>
    <w:rsid w:val="00F23C42"/>
    <w:rsid w:val="00F62716"/>
    <w:rsid w:val="00F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59571"/>
  <w15:docId w15:val="{EAFC3043-56FA-2F45-B248-151E10EE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5E62A5"/>
    <w:rPr>
      <w:b/>
      <w:bCs/>
    </w:rPr>
  </w:style>
  <w:style w:type="character" w:customStyle="1" w:styleId="apple-converted-space">
    <w:name w:val="apple-converted-space"/>
    <w:basedOn w:val="DefaultParagraphFont"/>
    <w:rsid w:val="0074679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BF5267"/>
  </w:style>
  <w:style w:type="character" w:styleId="CommentReference">
    <w:name w:val="annotation reference"/>
    <w:basedOn w:val="DefaultParagraphFont"/>
    <w:uiPriority w:val="99"/>
    <w:semiHidden/>
    <w:unhideWhenUsed/>
    <w:rsid w:val="00BF5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267"/>
    <w:rPr>
      <w:b/>
      <w:bCs/>
      <w:sz w:val="20"/>
      <w:szCs w:val="20"/>
    </w:rPr>
  </w:style>
  <w:style w:type="paragraph" w:customStyle="1" w:styleId="paragraph">
    <w:name w:val="paragraph"/>
    <w:basedOn w:val="Normal"/>
    <w:rsid w:val="00F23C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character" w:customStyle="1" w:styleId="normaltextrun">
    <w:name w:val="normaltextrun"/>
    <w:basedOn w:val="DefaultParagraphFont"/>
    <w:rsid w:val="00F23C42"/>
  </w:style>
  <w:style w:type="character" w:customStyle="1" w:styleId="eop">
    <w:name w:val="eop"/>
    <w:basedOn w:val="DefaultParagraphFont"/>
    <w:rsid w:val="00F2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PVhLpL6dFyvYhfRnSUqGzj+QbQ==">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Palant</dc:creator>
  <cp:lastModifiedBy>Bill Palant</cp:lastModifiedBy>
  <cp:revision>10</cp:revision>
  <dcterms:created xsi:type="dcterms:W3CDTF">2023-10-04T08:46:00Z</dcterms:created>
  <dcterms:modified xsi:type="dcterms:W3CDTF">2024-02-15T22:06:00Z</dcterms:modified>
</cp:coreProperties>
</file>