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67E100B" w:rsidR="003A25F5" w:rsidRDefault="005E62A5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JOHN TESSIER, 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D3A505C" w14:textId="77777777" w:rsidR="005E62A5" w:rsidRDefault="005E62A5" w:rsidP="005E62A5">
      <w:pPr>
        <w:jc w:val="center"/>
        <w:rPr>
          <w:sz w:val="36"/>
          <w:szCs w:val="36"/>
        </w:rPr>
      </w:pPr>
    </w:p>
    <w:p w14:paraId="53282C33" w14:textId="23B63069" w:rsidR="005E62A5" w:rsidRPr="001416A3" w:rsidRDefault="005E62A5" w:rsidP="005E62A5">
      <w:pPr>
        <w:pStyle w:val="NormalWeb"/>
        <w:rPr>
          <w:rFonts w:asciiTheme="minorHAnsi" w:hAnsiTheme="minorHAnsi"/>
        </w:rPr>
      </w:pPr>
      <w:bookmarkStart w:id="0" w:name="OLE_LINK35"/>
      <w:bookmarkStart w:id="1" w:name="OLE_LINK36"/>
      <w:r w:rsidRPr="001416A3">
        <w:rPr>
          <w:rFonts w:asciiTheme="minorHAnsi" w:hAnsiTheme="minorHAnsi"/>
        </w:rPr>
        <w:t>On the international stages of opera, concert, and recital, Canadian John Tessier has garnered attention and praise for the beauty and honesty of his voice, for a refined style and creative versatility, and for his handsome, youthful presence in the lyric te</w:t>
      </w:r>
      <w:r w:rsidR="007507C8" w:rsidRPr="001416A3">
        <w:rPr>
          <w:rFonts w:asciiTheme="minorHAnsi" w:hAnsiTheme="minorHAnsi"/>
        </w:rPr>
        <w:t>nor repertoire.  The Juno Award-</w:t>
      </w:r>
      <w:r w:rsidRPr="001416A3">
        <w:rPr>
          <w:rFonts w:asciiTheme="minorHAnsi" w:hAnsiTheme="minorHAnsi"/>
        </w:rPr>
        <w:t>winning artist has worked with many of the most notable conductors of our day including David Robertson, Leonard Slatkin, Plácido Domingo, John Nelson, Franz Welser-Möst, Emmanuelle Haïm, Charles Dutoit, Donald Runnicles, Robert Spano, Yannick Nézet-Séguin</w:t>
      </w:r>
      <w:r w:rsidRPr="001416A3">
        <w:rPr>
          <w:rStyle w:val="Emphasis"/>
          <w:rFonts w:asciiTheme="minorHAnsi" w:hAnsiTheme="minorHAnsi"/>
        </w:rPr>
        <w:t xml:space="preserve">, </w:t>
      </w:r>
      <w:r w:rsidRPr="001416A3">
        <w:rPr>
          <w:rFonts w:asciiTheme="minorHAnsi" w:hAnsiTheme="minorHAnsi"/>
        </w:rPr>
        <w:t>and Bernard Labadie.</w:t>
      </w:r>
    </w:p>
    <w:p w14:paraId="153F065C" w14:textId="14094F50" w:rsidR="00390792" w:rsidRPr="00A1385F" w:rsidRDefault="005E62A5" w:rsidP="00390792">
      <w:r w:rsidRPr="00390792">
        <w:t xml:space="preserve">In the </w:t>
      </w:r>
      <w:r w:rsidR="00390792" w:rsidRPr="00390792">
        <w:t>2017-18</w:t>
      </w:r>
      <w:r w:rsidRPr="00390792">
        <w:t xml:space="preserve"> operatic season, Mr. Tessier </w:t>
      </w:r>
      <w:r w:rsidR="00DC7BCE" w:rsidRPr="00390792">
        <w:t xml:space="preserve">returns </w:t>
      </w:r>
      <w:r w:rsidR="00A1385F">
        <w:t xml:space="preserve">for a fourth </w:t>
      </w:r>
      <w:r w:rsidR="00A1385F" w:rsidRPr="001416A3">
        <w:t>consecutive year to the stage of the Wiener Staatsoper</w:t>
      </w:r>
      <w:r w:rsidR="00A1385F">
        <w:t xml:space="preserve"> and, this time, reprises his acclaimed portrayal of </w:t>
      </w:r>
      <w:r w:rsidR="00A1385F" w:rsidRPr="001416A3">
        <w:t xml:space="preserve">Tonio in Laurent Pelly’s acclaimed production of </w:t>
      </w:r>
      <w:r w:rsidR="00A1385F">
        <w:rPr>
          <w:rStyle w:val="Emphasis"/>
          <w:b w:val="0"/>
          <w:i/>
        </w:rPr>
        <w:t>La fille du Régiment</w:t>
      </w:r>
      <w:r w:rsidR="00A1385F">
        <w:rPr>
          <w:rStyle w:val="Emphasis"/>
          <w:b w:val="0"/>
        </w:rPr>
        <w:t xml:space="preserve">.  He also joins the </w:t>
      </w:r>
      <w:r w:rsidR="00390792" w:rsidRPr="00390792">
        <w:t xml:space="preserve">Edmonton Opera to sing Don Ottavio in </w:t>
      </w:r>
      <w:r w:rsidR="00390792" w:rsidRPr="00811BB9">
        <w:rPr>
          <w:i/>
        </w:rPr>
        <w:t>Don Giovanni</w:t>
      </w:r>
      <w:r w:rsidR="00390792" w:rsidRPr="00390792">
        <w:t xml:space="preserve"> and Calgary Opera for</w:t>
      </w:r>
      <w:r w:rsidR="00811BB9">
        <w:t xml:space="preserve"> Conte Almaviva</w:t>
      </w:r>
      <w:r w:rsidR="00390792" w:rsidRPr="00390792">
        <w:t xml:space="preserve"> in </w:t>
      </w:r>
      <w:r w:rsidR="00390792" w:rsidRPr="00811BB9">
        <w:rPr>
          <w:i/>
        </w:rPr>
        <w:t>Il barbiere di Siviglia</w:t>
      </w:r>
      <w:r w:rsidR="00390792" w:rsidRPr="00390792">
        <w:t xml:space="preserve">.  On the concert stage appearances include </w:t>
      </w:r>
      <w:r w:rsidR="00390792" w:rsidRPr="00811BB9">
        <w:rPr>
          <w:i/>
        </w:rPr>
        <w:t>Messiah</w:t>
      </w:r>
      <w:r w:rsidR="00390792" w:rsidRPr="00390792">
        <w:t xml:space="preserve"> with the Colorado Symphony, Beethoven’s Ninth Symphony with Rune Bergmann and the Calgary Philharmonic</w:t>
      </w:r>
      <w:r w:rsidR="00A1385F">
        <w:t xml:space="preserve"> and</w:t>
      </w:r>
      <w:r w:rsidR="00390792" w:rsidRPr="00390792">
        <w:t xml:space="preserve"> with the National Arts Centre Orchestra conducted by Alexander Shelly, </w:t>
      </w:r>
      <w:r w:rsidR="00A1385F">
        <w:t>as well as</w:t>
      </w:r>
      <w:r w:rsidR="00390792" w:rsidRPr="00390792">
        <w:t xml:space="preserve"> concert performances of</w:t>
      </w:r>
      <w:r w:rsidR="00EE1011">
        <w:t xml:space="preserve"> </w:t>
      </w:r>
      <w:r w:rsidR="00EE1011" w:rsidRPr="00390792">
        <w:t>Mozart’s</w:t>
      </w:r>
      <w:r w:rsidR="00390792" w:rsidRPr="00390792">
        <w:t xml:space="preserve"> </w:t>
      </w:r>
      <w:r w:rsidR="00390792" w:rsidRPr="00811BB9">
        <w:rPr>
          <w:i/>
        </w:rPr>
        <w:t>Die Zauberflöte</w:t>
      </w:r>
      <w:r w:rsidR="00390792" w:rsidRPr="00390792">
        <w:t xml:space="preserve"> and Requiem with </w:t>
      </w:r>
      <w:r w:rsidR="00390792" w:rsidRPr="00390792">
        <w:rPr>
          <w:rFonts w:eastAsia="Times New Roman" w:cs="Arial"/>
          <w:bCs/>
        </w:rPr>
        <w:t>Krzysztof Urbański and the Indianapolis Symphony Orchestra.</w:t>
      </w:r>
    </w:p>
    <w:p w14:paraId="488316B8" w14:textId="77777777" w:rsidR="00811BB9" w:rsidRDefault="00811BB9" w:rsidP="00390792">
      <w:pPr>
        <w:rPr>
          <w:rFonts w:eastAsia="Times New Roman" w:cs="Arial"/>
          <w:bCs/>
        </w:rPr>
      </w:pPr>
    </w:p>
    <w:p w14:paraId="7DA5FC83" w14:textId="0EB870AF" w:rsidR="00811BB9" w:rsidRDefault="00811BB9" w:rsidP="00811BB9">
      <w:pPr>
        <w:rPr>
          <w:rStyle w:val="Emphasis"/>
          <w:b w:val="0"/>
        </w:rPr>
      </w:pPr>
      <w:r>
        <w:rPr>
          <w:rFonts w:eastAsia="Times New Roman" w:cs="Arial"/>
          <w:bCs/>
        </w:rPr>
        <w:t xml:space="preserve">Last season John Tessier </w:t>
      </w:r>
      <w:r>
        <w:rPr>
          <w:rStyle w:val="Emphasis"/>
          <w:b w:val="0"/>
        </w:rPr>
        <w:t xml:space="preserve">made a role debut as </w:t>
      </w:r>
      <w:r w:rsidR="00DC7BCE" w:rsidRPr="001416A3">
        <w:rPr>
          <w:rStyle w:val="Emphasis"/>
          <w:b w:val="0"/>
        </w:rPr>
        <w:t xml:space="preserve">Massenet’s </w:t>
      </w:r>
      <w:r w:rsidR="00DC7BCE" w:rsidRPr="001416A3">
        <w:rPr>
          <w:rStyle w:val="Emphasis"/>
          <w:b w:val="0"/>
          <w:i/>
        </w:rPr>
        <w:t>Werther</w:t>
      </w:r>
      <w:r w:rsidR="006A6F40" w:rsidRPr="001416A3">
        <w:rPr>
          <w:rStyle w:val="Emphasis"/>
          <w:b w:val="0"/>
        </w:rPr>
        <w:t xml:space="preserve"> in a new production at</w:t>
      </w:r>
      <w:r w:rsidR="00DC7BCE" w:rsidRPr="001416A3">
        <w:rPr>
          <w:rStyle w:val="Emphasis"/>
          <w:b w:val="0"/>
        </w:rPr>
        <w:t xml:space="preserve"> Manitoba Opera</w:t>
      </w:r>
      <w:r w:rsidR="00A1385F">
        <w:rPr>
          <w:rStyle w:val="Emphasis"/>
          <w:b w:val="0"/>
        </w:rPr>
        <w:t xml:space="preserve">, appeared at the Wiener Staatsoper in </w:t>
      </w:r>
      <w:r w:rsidR="00A1385F">
        <w:rPr>
          <w:rStyle w:val="Emphasis"/>
          <w:b w:val="0"/>
          <w:i/>
        </w:rPr>
        <w:t>La fille du Régiment</w:t>
      </w:r>
      <w:r w:rsidR="00A1385F">
        <w:rPr>
          <w:rStyle w:val="Emphasis"/>
          <w:b w:val="0"/>
        </w:rPr>
        <w:t xml:space="preserve">, and </w:t>
      </w:r>
      <w:r>
        <w:rPr>
          <w:rStyle w:val="Emphasis"/>
          <w:b w:val="0"/>
        </w:rPr>
        <w:t xml:space="preserve">bowed at Edmonton Opera </w:t>
      </w:r>
      <w:r w:rsidR="00DC7BCE" w:rsidRPr="001416A3">
        <w:rPr>
          <w:rStyle w:val="Emphasis"/>
          <w:b w:val="0"/>
        </w:rPr>
        <w:t xml:space="preserve">in a revival of </w:t>
      </w:r>
      <w:r w:rsidR="00DC7BCE" w:rsidRPr="001416A3">
        <w:rPr>
          <w:rStyle w:val="Emphasis"/>
          <w:b w:val="0"/>
          <w:i/>
        </w:rPr>
        <w:t>La cenerentola</w:t>
      </w:r>
      <w:r w:rsidR="00A1385F">
        <w:rPr>
          <w:rStyle w:val="Emphasis"/>
          <w:b w:val="0"/>
          <w:i/>
        </w:rPr>
        <w:t>.</w:t>
      </w:r>
      <w:r w:rsidR="00A1385F">
        <w:rPr>
          <w:rStyle w:val="Emphasis"/>
          <w:b w:val="0"/>
        </w:rPr>
        <w:t xml:space="preserve">  He also </w:t>
      </w:r>
      <w:r>
        <w:rPr>
          <w:rStyle w:val="Emphasis"/>
          <w:b w:val="0"/>
        </w:rPr>
        <w:t xml:space="preserve">joined </w:t>
      </w:r>
      <w:r w:rsidRPr="001416A3">
        <w:rPr>
          <w:rStyle w:val="Emphasis"/>
          <w:b w:val="0"/>
        </w:rPr>
        <w:t>Kent Nagano and the Montreal Symphony Orchestra</w:t>
      </w:r>
      <w:r>
        <w:rPr>
          <w:rStyle w:val="Emphasis"/>
          <w:b w:val="0"/>
        </w:rPr>
        <w:t xml:space="preserve"> for semi-staged performances of Bernstein’s </w:t>
      </w:r>
      <w:r w:rsidRPr="00811BB9">
        <w:rPr>
          <w:rStyle w:val="Emphasis"/>
          <w:b w:val="0"/>
          <w:i/>
        </w:rPr>
        <w:t>A Quiet Place</w:t>
      </w:r>
      <w:r w:rsidR="00A1385F">
        <w:rPr>
          <w:rStyle w:val="Emphasis"/>
          <w:b w:val="0"/>
        </w:rPr>
        <w:t>, which were recorde</w:t>
      </w:r>
      <w:r w:rsidR="004A7214">
        <w:rPr>
          <w:rStyle w:val="Emphasis"/>
          <w:b w:val="0"/>
        </w:rPr>
        <w:t>d for future commercial release on Decca.</w:t>
      </w:r>
    </w:p>
    <w:p w14:paraId="4BBB3391" w14:textId="77777777" w:rsidR="00A57D31" w:rsidRDefault="00A57D31" w:rsidP="00811BB9">
      <w:pPr>
        <w:rPr>
          <w:rStyle w:val="Emphasis"/>
          <w:b w:val="0"/>
        </w:rPr>
      </w:pPr>
    </w:p>
    <w:p w14:paraId="65C3161D" w14:textId="3A72F154" w:rsidR="00811BB9" w:rsidRPr="00A57D31" w:rsidRDefault="005E62A5" w:rsidP="00A57D31">
      <w:pPr>
        <w:rPr>
          <w:rFonts w:eastAsia="Times New Roman" w:cs="Times New Roman"/>
        </w:rPr>
      </w:pPr>
      <w:bookmarkStart w:id="2" w:name="OLE_LINK37"/>
      <w:bookmarkStart w:id="3" w:name="OLE_LINK38"/>
      <w:bookmarkEnd w:id="0"/>
      <w:bookmarkEnd w:id="1"/>
      <w:r w:rsidRPr="001416A3">
        <w:t>Highlights of recent opera seasons feature</w:t>
      </w:r>
      <w:r w:rsidR="00DC7BCE" w:rsidRPr="001416A3">
        <w:t xml:space="preserve"> Bellini’s </w:t>
      </w:r>
      <w:r w:rsidR="00DC7BCE" w:rsidRPr="001416A3">
        <w:rPr>
          <w:i/>
        </w:rPr>
        <w:t>I Puritani</w:t>
      </w:r>
      <w:r w:rsidR="00DC7BCE" w:rsidRPr="001416A3">
        <w:t xml:space="preserve"> cond</w:t>
      </w:r>
      <w:r w:rsidR="007507C8" w:rsidRPr="001416A3">
        <w:t xml:space="preserve">ucted by Marco Armiliato and </w:t>
      </w:r>
      <w:r w:rsidR="00DC7BCE" w:rsidRPr="001416A3">
        <w:t xml:space="preserve">Count Almaviva in Rossini’s </w:t>
      </w:r>
      <w:r w:rsidR="00DC7BCE" w:rsidRPr="001416A3">
        <w:rPr>
          <w:i/>
        </w:rPr>
        <w:t>Il barbiere di Siviglia</w:t>
      </w:r>
      <w:r w:rsidR="007507C8" w:rsidRPr="001416A3">
        <w:t>, both at the Wiener Staatsoper,</w:t>
      </w:r>
      <w:r w:rsidR="00DC7BCE" w:rsidRPr="001416A3">
        <w:t xml:space="preserve"> </w:t>
      </w:r>
      <w:r w:rsidR="007507C8" w:rsidRPr="001416A3">
        <w:t xml:space="preserve">Cherubini’s </w:t>
      </w:r>
      <w:r w:rsidR="007507C8" w:rsidRPr="001416A3">
        <w:rPr>
          <w:rStyle w:val="Emphasis"/>
          <w:b w:val="0"/>
          <w:i/>
        </w:rPr>
        <w:t>Médée</w:t>
      </w:r>
      <w:r w:rsidR="007507C8" w:rsidRPr="001416A3">
        <w:rPr>
          <w:rStyle w:val="Emphasis"/>
          <w:b w:val="0"/>
        </w:rPr>
        <w:t xml:space="preserve"> at the</w:t>
      </w:r>
      <w:r w:rsidR="007507C8" w:rsidRPr="001416A3">
        <w:rPr>
          <w:rStyle w:val="Emphasis"/>
        </w:rPr>
        <w:t xml:space="preserve"> </w:t>
      </w:r>
      <w:r w:rsidR="007507C8" w:rsidRPr="001416A3">
        <w:t xml:space="preserve">Théâtre des Champs-Élysées </w:t>
      </w:r>
      <w:r w:rsidR="006A6F40" w:rsidRPr="001416A3">
        <w:rPr>
          <w:rStyle w:val="Emphasis"/>
          <w:b w:val="0"/>
        </w:rPr>
        <w:t xml:space="preserve">conducted by </w:t>
      </w:r>
      <w:r w:rsidR="006A6F40" w:rsidRPr="00A57D31">
        <w:rPr>
          <w:rStyle w:val="Emphasis"/>
          <w:b w:val="0"/>
        </w:rPr>
        <w:t>Christophe Rousset</w:t>
      </w:r>
      <w:r w:rsidR="007507C8" w:rsidRPr="00A57D31">
        <w:rPr>
          <w:rStyle w:val="Emphasis"/>
          <w:b w:val="0"/>
        </w:rPr>
        <w:t>,</w:t>
      </w:r>
      <w:r w:rsidR="00A57D31">
        <w:rPr>
          <w:rStyle w:val="Emphasis"/>
          <w:b w:val="0"/>
        </w:rPr>
        <w:t xml:space="preserve"> both</w:t>
      </w:r>
      <w:r w:rsidR="00A57D31" w:rsidRPr="00A57D31">
        <w:rPr>
          <w:rStyle w:val="Emphasis"/>
          <w:b w:val="0"/>
        </w:rPr>
        <w:t xml:space="preserve"> </w:t>
      </w:r>
      <w:r w:rsidR="00A57D31" w:rsidRPr="00A57D31">
        <w:rPr>
          <w:rFonts w:eastAsia="Times New Roman" w:cs="Arial"/>
          <w:bCs/>
          <w:i/>
        </w:rPr>
        <w:t>Les pêcheurs de perles</w:t>
      </w:r>
      <w:r w:rsidR="00A57D31">
        <w:rPr>
          <w:rFonts w:eastAsia="Times New Roman" w:cs="Arial"/>
          <w:bCs/>
        </w:rPr>
        <w:t xml:space="preserve"> and </w:t>
      </w:r>
      <w:r w:rsidR="00A57D31" w:rsidRPr="00A57D31">
        <w:rPr>
          <w:rFonts w:eastAsia="Times New Roman" w:cs="Arial"/>
          <w:bCs/>
          <w:i/>
        </w:rPr>
        <w:t>Maria Stuarda</w:t>
      </w:r>
      <w:r w:rsidR="00A57D31">
        <w:rPr>
          <w:rFonts w:eastAsia="Times New Roman" w:cs="Arial"/>
          <w:bCs/>
        </w:rPr>
        <w:t xml:space="preserve"> led by Carlo Montanaro at Seattle Opera, </w:t>
      </w:r>
      <w:bookmarkStart w:id="4" w:name="_GoBack"/>
      <w:bookmarkEnd w:id="4"/>
      <w:r w:rsidR="007507C8" w:rsidRPr="001416A3">
        <w:rPr>
          <w:rStyle w:val="Emphasis"/>
          <w:b w:val="0"/>
        </w:rPr>
        <w:t>a</w:t>
      </w:r>
      <w:r w:rsidR="007507C8" w:rsidRPr="001416A3">
        <w:t xml:space="preserve">nd </w:t>
      </w:r>
      <w:r w:rsidR="00DC7BCE" w:rsidRPr="001416A3">
        <w:rPr>
          <w:i/>
        </w:rPr>
        <w:t>La cenerentola</w:t>
      </w:r>
      <w:r w:rsidR="007507C8" w:rsidRPr="001416A3">
        <w:rPr>
          <w:i/>
        </w:rPr>
        <w:t xml:space="preserve"> </w:t>
      </w:r>
      <w:r w:rsidR="007507C8" w:rsidRPr="001416A3">
        <w:t xml:space="preserve">for New Zealand Opera.  He has given the </w:t>
      </w:r>
      <w:r w:rsidRPr="001416A3">
        <w:t xml:space="preserve">world première of Robin de Raaff’s </w:t>
      </w:r>
      <w:r w:rsidRPr="001416A3">
        <w:rPr>
          <w:rStyle w:val="Emphasis"/>
          <w:b w:val="0"/>
          <w:i/>
        </w:rPr>
        <w:t>Waiting for Miss Monroe</w:t>
      </w:r>
      <w:r w:rsidRPr="001416A3">
        <w:rPr>
          <w:b/>
          <w:i/>
        </w:rPr>
        <w:t xml:space="preserve"> </w:t>
      </w:r>
      <w:r w:rsidRPr="001416A3">
        <w:t xml:space="preserve">at the Netherlands Opera, </w:t>
      </w:r>
      <w:r w:rsidR="007507C8" w:rsidRPr="001416A3">
        <w:t xml:space="preserve">and has sung </w:t>
      </w:r>
      <w:r w:rsidRPr="001416A3">
        <w:rPr>
          <w:rStyle w:val="Emphasis"/>
          <w:b w:val="0"/>
          <w:i/>
        </w:rPr>
        <w:t>Der</w:t>
      </w:r>
      <w:r w:rsidRPr="001416A3">
        <w:rPr>
          <w:rStyle w:val="Emphasis"/>
          <w:b w:val="0"/>
        </w:rPr>
        <w:t xml:space="preserve"> </w:t>
      </w:r>
      <w:r w:rsidRPr="001416A3">
        <w:rPr>
          <w:rStyle w:val="Emphasis"/>
          <w:b w:val="0"/>
          <w:i/>
        </w:rPr>
        <w:t>fliegende Holländer</w:t>
      </w:r>
      <w:r w:rsidRPr="001416A3">
        <w:t xml:space="preserve"> under the baton of Jeffrey Tate at the Royal Opera House, Covent Garden, </w:t>
      </w:r>
      <w:r w:rsidRPr="001416A3">
        <w:rPr>
          <w:i/>
        </w:rPr>
        <w:t>Don Giovanni</w:t>
      </w:r>
      <w:r w:rsidRPr="001416A3">
        <w:t xml:space="preserve"> for a South American debut at the Teatro Colón with conductor John Neschling</w:t>
      </w:r>
      <w:r w:rsidR="007507C8" w:rsidRPr="001416A3">
        <w:t xml:space="preserve">, and </w:t>
      </w:r>
      <w:r w:rsidR="007507C8" w:rsidRPr="001416A3">
        <w:rPr>
          <w:i/>
        </w:rPr>
        <w:t>The Pearl Fishers</w:t>
      </w:r>
      <w:r w:rsidR="007507C8" w:rsidRPr="001416A3">
        <w:t xml:space="preserve"> with the English National Opera</w:t>
      </w:r>
      <w:r w:rsidRPr="001416A3">
        <w:t xml:space="preserve">.  </w:t>
      </w:r>
    </w:p>
    <w:p w14:paraId="582A6246" w14:textId="77777777" w:rsidR="00811BB9" w:rsidRDefault="00811BB9" w:rsidP="007507C8">
      <w:pPr>
        <w:pStyle w:val="NormalWeb"/>
        <w:rPr>
          <w:rFonts w:asciiTheme="minorHAnsi" w:hAnsiTheme="minorHAnsi"/>
        </w:rPr>
      </w:pPr>
    </w:p>
    <w:p w14:paraId="6D090546" w14:textId="77777777" w:rsidR="00811BB9" w:rsidRDefault="00811BB9" w:rsidP="007507C8">
      <w:pPr>
        <w:pStyle w:val="NormalWeb"/>
        <w:rPr>
          <w:rFonts w:asciiTheme="minorHAnsi" w:hAnsiTheme="minorHAnsi"/>
        </w:rPr>
      </w:pPr>
    </w:p>
    <w:p w14:paraId="0E1C3336" w14:textId="77777777" w:rsidR="00811BB9" w:rsidRDefault="00811BB9" w:rsidP="007507C8">
      <w:pPr>
        <w:pStyle w:val="NormalWeb"/>
        <w:rPr>
          <w:rFonts w:asciiTheme="minorHAnsi" w:hAnsiTheme="minorHAnsi"/>
        </w:rPr>
      </w:pPr>
    </w:p>
    <w:p w14:paraId="6AE55DEE" w14:textId="77777777" w:rsidR="00811BB9" w:rsidRDefault="00811BB9" w:rsidP="007507C8">
      <w:pPr>
        <w:pStyle w:val="NormalWeb"/>
        <w:rPr>
          <w:rFonts w:asciiTheme="minorHAnsi" w:hAnsiTheme="minorHAnsi"/>
        </w:rPr>
      </w:pPr>
    </w:p>
    <w:p w14:paraId="7721F539" w14:textId="67AC162E" w:rsidR="005E62A5" w:rsidRPr="001416A3" w:rsidRDefault="005E62A5" w:rsidP="007507C8">
      <w:pPr>
        <w:pStyle w:val="NormalWeb"/>
        <w:rPr>
          <w:rFonts w:asciiTheme="minorHAnsi" w:hAnsiTheme="minorHAnsi"/>
          <w:bCs/>
        </w:rPr>
      </w:pPr>
      <w:r w:rsidRPr="001416A3">
        <w:rPr>
          <w:rFonts w:asciiTheme="minorHAnsi" w:hAnsiTheme="minorHAnsi"/>
        </w:rPr>
        <w:t xml:space="preserve">Further operatic credits include </w:t>
      </w:r>
      <w:r w:rsidRPr="001416A3">
        <w:rPr>
          <w:rStyle w:val="Emphasis"/>
          <w:rFonts w:asciiTheme="minorHAnsi" w:hAnsiTheme="minorHAnsi"/>
          <w:b w:val="0"/>
          <w:i/>
        </w:rPr>
        <w:t>Salome</w:t>
      </w:r>
      <w:r w:rsidRPr="001416A3">
        <w:rPr>
          <w:rFonts w:asciiTheme="minorHAnsi" w:hAnsiTheme="minorHAnsi"/>
        </w:rPr>
        <w:t xml:space="preserve"> at the Verbier Festival led Valery Gergiev, </w:t>
      </w:r>
      <w:r w:rsidRPr="001416A3">
        <w:rPr>
          <w:rStyle w:val="Emphasis"/>
          <w:rFonts w:asciiTheme="minorHAnsi" w:hAnsiTheme="minorHAnsi"/>
          <w:b w:val="0"/>
          <w:i/>
        </w:rPr>
        <w:t>La cenerentola</w:t>
      </w:r>
      <w:r w:rsidRPr="001416A3">
        <w:rPr>
          <w:rStyle w:val="Emphasis"/>
          <w:rFonts w:asciiTheme="minorHAnsi" w:hAnsiTheme="minorHAnsi"/>
          <w:b w:val="0"/>
        </w:rPr>
        <w:t xml:space="preserve"> and </w:t>
      </w:r>
      <w:r w:rsidRPr="001416A3">
        <w:rPr>
          <w:rStyle w:val="Emphasis"/>
          <w:rFonts w:asciiTheme="minorHAnsi" w:hAnsiTheme="minorHAnsi"/>
          <w:b w:val="0"/>
          <w:i/>
        </w:rPr>
        <w:t>Così fan tutte</w:t>
      </w:r>
      <w:r w:rsidRPr="001416A3">
        <w:rPr>
          <w:rStyle w:val="Emphasis"/>
          <w:rFonts w:asciiTheme="minorHAnsi" w:hAnsiTheme="minorHAnsi"/>
          <w:b w:val="0"/>
        </w:rPr>
        <w:t xml:space="preserve"> at Minnesota Opera, </w:t>
      </w:r>
      <w:r w:rsidRPr="001416A3">
        <w:rPr>
          <w:rStyle w:val="Emphasis"/>
          <w:rFonts w:asciiTheme="minorHAnsi" w:hAnsiTheme="minorHAnsi"/>
          <w:b w:val="0"/>
          <w:i/>
        </w:rPr>
        <w:t>Don Giovanni</w:t>
      </w:r>
      <w:r w:rsidRPr="001416A3">
        <w:rPr>
          <w:rFonts w:asciiTheme="minorHAnsi" w:hAnsiTheme="minorHAnsi"/>
        </w:rPr>
        <w:t xml:space="preserve"> and </w:t>
      </w:r>
      <w:r w:rsidRPr="001416A3">
        <w:rPr>
          <w:rStyle w:val="Emphasis"/>
          <w:rFonts w:asciiTheme="minorHAnsi" w:hAnsiTheme="minorHAnsi"/>
          <w:b w:val="0"/>
          <w:i/>
        </w:rPr>
        <w:t>Hamlet</w:t>
      </w:r>
      <w:r w:rsidRPr="001416A3">
        <w:rPr>
          <w:rFonts w:asciiTheme="minorHAnsi" w:hAnsiTheme="minorHAnsi"/>
        </w:rPr>
        <w:t xml:space="preserve"> at Washington National Opera, </w:t>
      </w:r>
      <w:r w:rsidRPr="001416A3">
        <w:rPr>
          <w:rFonts w:asciiTheme="minorHAnsi" w:hAnsiTheme="minorHAnsi"/>
          <w:i/>
        </w:rPr>
        <w:t xml:space="preserve">Lakmé </w:t>
      </w:r>
      <w:r w:rsidRPr="001416A3">
        <w:rPr>
          <w:rFonts w:asciiTheme="minorHAnsi" w:hAnsiTheme="minorHAnsi"/>
        </w:rPr>
        <w:t xml:space="preserve">with L’Opéra de Montréal, and a new Jonathan Miller production of </w:t>
      </w:r>
      <w:r w:rsidRPr="001416A3">
        <w:rPr>
          <w:rFonts w:asciiTheme="minorHAnsi" w:hAnsiTheme="minorHAnsi"/>
          <w:i/>
        </w:rPr>
        <w:t>The Elixir of Love</w:t>
      </w:r>
      <w:r w:rsidRPr="001416A3">
        <w:rPr>
          <w:rFonts w:asciiTheme="minorHAnsi" w:hAnsiTheme="minorHAnsi"/>
        </w:rPr>
        <w:t xml:space="preserve"> at both English National Opera and the New York City Opera.  </w:t>
      </w:r>
      <w:r w:rsidR="00811BB9">
        <w:rPr>
          <w:rFonts w:asciiTheme="minorHAnsi" w:hAnsiTheme="minorHAnsi"/>
        </w:rPr>
        <w:t>Conte Almaviva</w:t>
      </w:r>
      <w:r w:rsidRPr="001416A3">
        <w:rPr>
          <w:rFonts w:asciiTheme="minorHAnsi" w:hAnsiTheme="minorHAnsi"/>
        </w:rPr>
        <w:t xml:space="preserve"> in </w:t>
      </w:r>
      <w:r w:rsidRPr="001416A3">
        <w:rPr>
          <w:rFonts w:asciiTheme="minorHAnsi" w:hAnsiTheme="minorHAnsi"/>
          <w:i/>
        </w:rPr>
        <w:t>Il barbiere di Siviglia</w:t>
      </w:r>
      <w:r w:rsidRPr="001416A3">
        <w:rPr>
          <w:rFonts w:asciiTheme="minorHAnsi" w:hAnsiTheme="minorHAnsi"/>
        </w:rPr>
        <w:t xml:space="preserve"> has featured prominently in the tenor’s career with performances at English National Opera, New York City Opera, Edmonton Opera, Austin Lyric Opera, L’Opéra de Québec, and in a new Leon Major production at Glimmerglass Opera. </w:t>
      </w:r>
    </w:p>
    <w:p w14:paraId="6CC97E6B" w14:textId="1BEF7787" w:rsidR="005E62A5" w:rsidRPr="001416A3" w:rsidRDefault="005E62A5" w:rsidP="005E62A5">
      <w:pPr>
        <w:pStyle w:val="NormalWeb"/>
        <w:rPr>
          <w:rFonts w:asciiTheme="minorHAnsi" w:hAnsiTheme="minorHAnsi"/>
          <w:bCs/>
          <w:i/>
        </w:rPr>
      </w:pPr>
      <w:r w:rsidRPr="001416A3">
        <w:rPr>
          <w:rFonts w:asciiTheme="minorHAnsi" w:hAnsiTheme="minorHAnsi"/>
        </w:rPr>
        <w:t xml:space="preserve">Symphonic engagements include Evangelist in Bach’s </w:t>
      </w:r>
      <w:r w:rsidRPr="001416A3">
        <w:rPr>
          <w:rFonts w:asciiTheme="minorHAnsi" w:hAnsiTheme="minorHAnsi"/>
          <w:i/>
        </w:rPr>
        <w:t>St. Matthew Passion</w:t>
      </w:r>
      <w:r w:rsidRPr="001416A3">
        <w:rPr>
          <w:rFonts w:asciiTheme="minorHAnsi" w:hAnsiTheme="minorHAnsi"/>
        </w:rPr>
        <w:t xml:space="preserve"> with Iván Fischer and the Orchestra of St. Luke’s at Carnegie Hall, Rossini’s Stabat Mater and Schumann’s </w:t>
      </w:r>
      <w:r w:rsidRPr="001416A3">
        <w:rPr>
          <w:rStyle w:val="Emphasis"/>
          <w:rFonts w:asciiTheme="minorHAnsi" w:hAnsiTheme="minorHAnsi"/>
          <w:b w:val="0"/>
          <w:i/>
        </w:rPr>
        <w:t>Scenes from Goethe’s Faust</w:t>
      </w:r>
      <w:r w:rsidRPr="001416A3">
        <w:rPr>
          <w:rStyle w:val="Emphasis"/>
          <w:rFonts w:asciiTheme="minorHAnsi" w:hAnsiTheme="minorHAnsi"/>
          <w:b w:val="0"/>
        </w:rPr>
        <w:t xml:space="preserve"> </w:t>
      </w:r>
      <w:r w:rsidRPr="001416A3">
        <w:rPr>
          <w:rFonts w:asciiTheme="minorHAnsi" w:hAnsiTheme="minorHAnsi"/>
        </w:rPr>
        <w:t xml:space="preserve">with the Cleveland Orchestra under the direction of Franz Welser-Möst, </w:t>
      </w:r>
      <w:r w:rsidR="00811BB9" w:rsidRPr="001416A3">
        <w:rPr>
          <w:rStyle w:val="Emphasis"/>
          <w:rFonts w:asciiTheme="minorHAnsi" w:hAnsiTheme="minorHAnsi"/>
          <w:b w:val="0"/>
        </w:rPr>
        <w:t xml:space="preserve">Mendelssohn’s </w:t>
      </w:r>
      <w:r w:rsidR="00811BB9" w:rsidRPr="001416A3">
        <w:rPr>
          <w:rStyle w:val="Emphasis"/>
          <w:rFonts w:asciiTheme="minorHAnsi" w:hAnsiTheme="minorHAnsi"/>
          <w:b w:val="0"/>
          <w:i/>
        </w:rPr>
        <w:t>Elijah</w:t>
      </w:r>
      <w:r w:rsidR="00811BB9" w:rsidRPr="001416A3">
        <w:rPr>
          <w:rStyle w:val="Emphasis"/>
          <w:rFonts w:asciiTheme="minorHAnsi" w:hAnsiTheme="minorHAnsi"/>
          <w:b w:val="0"/>
        </w:rPr>
        <w:t xml:space="preserve"> both with the Winnipeg Symphony Orchestra and the Charlotte Symphony</w:t>
      </w:r>
      <w:r w:rsidR="00811BB9">
        <w:rPr>
          <w:rStyle w:val="Emphasis"/>
          <w:rFonts w:asciiTheme="minorHAnsi" w:hAnsiTheme="minorHAnsi"/>
          <w:b w:val="0"/>
        </w:rPr>
        <w:t>,</w:t>
      </w:r>
      <w:r w:rsidR="00811BB9" w:rsidRPr="001416A3">
        <w:rPr>
          <w:rFonts w:asciiTheme="minorHAnsi" w:hAnsiTheme="minorHAnsi"/>
        </w:rPr>
        <w:t xml:space="preserve"> </w:t>
      </w:r>
      <w:r w:rsidRPr="001416A3">
        <w:rPr>
          <w:rFonts w:asciiTheme="minorHAnsi" w:hAnsiTheme="minorHAnsi"/>
        </w:rPr>
        <w:t xml:space="preserve">and </w:t>
      </w:r>
      <w:r w:rsidRPr="001416A3">
        <w:rPr>
          <w:rFonts w:asciiTheme="minorHAnsi" w:hAnsiTheme="minorHAnsi"/>
          <w:i/>
        </w:rPr>
        <w:t>Carmina Burana</w:t>
      </w:r>
      <w:r w:rsidRPr="001416A3">
        <w:rPr>
          <w:rFonts w:asciiTheme="minorHAnsi" w:hAnsiTheme="minorHAnsi"/>
        </w:rPr>
        <w:t xml:space="preserve"> with Marin Alsop and the Baltimore Symphony.  Other concert appearances feature Beethoven’s Ninth Symphony with Paavo Järvi and the Deutsche Kammerphilharmonie Bremen, Haydn’s </w:t>
      </w:r>
      <w:r w:rsidRPr="001416A3">
        <w:rPr>
          <w:rStyle w:val="Emphasis"/>
          <w:rFonts w:asciiTheme="minorHAnsi" w:hAnsiTheme="minorHAnsi"/>
          <w:b w:val="0"/>
        </w:rPr>
        <w:t>Mass in the Time of War</w:t>
      </w:r>
      <w:r w:rsidRPr="001416A3">
        <w:rPr>
          <w:rFonts w:asciiTheme="minorHAnsi" w:hAnsiTheme="minorHAnsi"/>
        </w:rPr>
        <w:t xml:space="preserve"> with Bernard Labadie and the San Francisco Symphony Orchestra, Berlioz’ Te Deum under the direction of Charles Dutoit at the Philadelphia Orchestra, and Haydn’s </w:t>
      </w:r>
      <w:r w:rsidRPr="001416A3">
        <w:rPr>
          <w:rStyle w:val="Emphasis"/>
          <w:rFonts w:asciiTheme="minorHAnsi" w:hAnsiTheme="minorHAnsi"/>
          <w:b w:val="0"/>
          <w:i/>
        </w:rPr>
        <w:t>The Creation</w:t>
      </w:r>
      <w:r w:rsidRPr="001416A3">
        <w:rPr>
          <w:rFonts w:asciiTheme="minorHAnsi" w:hAnsiTheme="minorHAnsi"/>
        </w:rPr>
        <w:t xml:space="preserve"> with John Nelson and Ensemble Orchestral de Paris.  </w:t>
      </w:r>
      <w:r w:rsidR="007507C8" w:rsidRPr="001416A3">
        <w:rPr>
          <w:rFonts w:asciiTheme="minorHAnsi" w:hAnsiTheme="minorHAnsi"/>
        </w:rPr>
        <w:t>He has sung</w:t>
      </w:r>
      <w:r w:rsidRPr="001416A3">
        <w:rPr>
          <w:rFonts w:asciiTheme="minorHAnsi" w:hAnsiTheme="minorHAnsi"/>
        </w:rPr>
        <w:t xml:space="preserve"> Mozart’s Requiem with Donald Runnicles and the Atlanta Symphony Orchestra (recorded and commercially available on Telarc), Bach’s </w:t>
      </w:r>
      <w:r w:rsidRPr="001416A3">
        <w:rPr>
          <w:rStyle w:val="Emphasis"/>
          <w:rFonts w:asciiTheme="minorHAnsi" w:hAnsiTheme="minorHAnsi"/>
          <w:b w:val="0"/>
          <w:i/>
        </w:rPr>
        <w:t>St. Matthew Passion</w:t>
      </w:r>
      <w:r w:rsidRPr="001416A3">
        <w:rPr>
          <w:rFonts w:asciiTheme="minorHAnsi" w:hAnsiTheme="minorHAnsi"/>
        </w:rPr>
        <w:t xml:space="preserve"> with Nicholas McGegan and the Toronto Symphony Orchestra, and Händel’s </w:t>
      </w:r>
      <w:r w:rsidRPr="001416A3">
        <w:rPr>
          <w:rFonts w:asciiTheme="minorHAnsi" w:hAnsiTheme="minorHAnsi"/>
          <w:i/>
        </w:rPr>
        <w:t>Messiah</w:t>
      </w:r>
      <w:r w:rsidRPr="001416A3">
        <w:rPr>
          <w:rFonts w:asciiTheme="minorHAnsi" w:hAnsiTheme="minorHAnsi"/>
        </w:rPr>
        <w:t xml:space="preserve"> with the Philadelphia Orchestra, Los Angeles Philharmonic, San Francisco Symphony, Toronto Symphony Orchestra, and with Emmanuelle Haïm and Le Concert d'Astrée on tour in Vienna, Paris, Frankfurt, Cologne, and Milan.</w:t>
      </w:r>
    </w:p>
    <w:bookmarkEnd w:id="2"/>
    <w:bookmarkEnd w:id="3"/>
    <w:p w14:paraId="48251F22" w14:textId="77777777" w:rsidR="005E62A5" w:rsidRPr="001416A3" w:rsidRDefault="005E62A5" w:rsidP="005E62A5"/>
    <w:sectPr w:rsidR="005E62A5" w:rsidRPr="001416A3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390792" w:rsidRDefault="00390792" w:rsidP="003A25F5">
      <w:r>
        <w:separator/>
      </w:r>
    </w:p>
  </w:endnote>
  <w:endnote w:type="continuationSeparator" w:id="0">
    <w:p w14:paraId="3FF2FC97" w14:textId="77777777" w:rsidR="00390792" w:rsidRDefault="00390792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2B01D1D" w:rsidR="00390792" w:rsidRPr="00255C1E" w:rsidRDefault="00390792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811BB9">
      <w:rPr>
        <w:sz w:val="28"/>
        <w:szCs w:val="28"/>
      </w:rPr>
      <w:t xml:space="preserve"> 2017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390792" w:rsidRPr="00255C1E" w:rsidRDefault="00390792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390792" w:rsidRPr="00255C1E" w:rsidRDefault="00B46D99" w:rsidP="00255C1E">
    <w:pPr>
      <w:jc w:val="center"/>
      <w:rPr>
        <w:sz w:val="28"/>
        <w:szCs w:val="28"/>
      </w:rPr>
    </w:pPr>
    <w:hyperlink r:id="rId1" w:history="1">
      <w:r w:rsidR="00390792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390792" w:rsidRDefault="00390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390792" w:rsidRDefault="00390792" w:rsidP="003A25F5">
      <w:r>
        <w:separator/>
      </w:r>
    </w:p>
  </w:footnote>
  <w:footnote w:type="continuationSeparator" w:id="0">
    <w:p w14:paraId="5C9D83DB" w14:textId="77777777" w:rsidR="00390792" w:rsidRDefault="00390792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390792" w:rsidRDefault="00390792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1416A3"/>
    <w:rsid w:val="00255C1E"/>
    <w:rsid w:val="0032788E"/>
    <w:rsid w:val="00390792"/>
    <w:rsid w:val="003A25F5"/>
    <w:rsid w:val="004A7214"/>
    <w:rsid w:val="004C700F"/>
    <w:rsid w:val="0052559C"/>
    <w:rsid w:val="005E62A5"/>
    <w:rsid w:val="006A6F40"/>
    <w:rsid w:val="007507C8"/>
    <w:rsid w:val="00754640"/>
    <w:rsid w:val="007E3B98"/>
    <w:rsid w:val="00811BB9"/>
    <w:rsid w:val="008A5A09"/>
    <w:rsid w:val="008C0FC5"/>
    <w:rsid w:val="008F032E"/>
    <w:rsid w:val="0097778F"/>
    <w:rsid w:val="00A1385F"/>
    <w:rsid w:val="00A57D31"/>
    <w:rsid w:val="00A9284B"/>
    <w:rsid w:val="00AD3210"/>
    <w:rsid w:val="00B73201"/>
    <w:rsid w:val="00C827A4"/>
    <w:rsid w:val="00D26AC0"/>
    <w:rsid w:val="00D850AC"/>
    <w:rsid w:val="00DC7BCE"/>
    <w:rsid w:val="00E9573F"/>
    <w:rsid w:val="00E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Macintosh Word</Application>
  <DocSecurity>0</DocSecurity>
  <Lines>31</Lines>
  <Paragraphs>8</Paragraphs>
  <ScaleCrop>false</ScaleCrop>
  <Company>Étude Arts LLC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2017-07-18T16:50:00Z</dcterms:created>
  <dcterms:modified xsi:type="dcterms:W3CDTF">2017-07-18T16:50:00Z</dcterms:modified>
</cp:coreProperties>
</file>