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C534A" w14:textId="77777777" w:rsidR="0002224E" w:rsidRPr="0002224E" w:rsidRDefault="0002224E" w:rsidP="0002224E">
      <w:pPr>
        <w:jc w:val="center"/>
        <w:rPr>
          <w:rFonts w:ascii="Calibri" w:eastAsia="Calibri" w:hAnsi="Calibri" w:cs="Calibri"/>
          <w:b/>
        </w:rPr>
      </w:pPr>
      <w:bookmarkStart w:id="0" w:name="OLE_LINK19"/>
      <w:bookmarkStart w:id="1" w:name="OLE_LINK20"/>
    </w:p>
    <w:p w14:paraId="0549EEFF" w14:textId="2CBD8C4E" w:rsidR="0002224E" w:rsidRPr="00603B28" w:rsidRDefault="0002224E" w:rsidP="0002224E">
      <w:pPr>
        <w:jc w:val="center"/>
        <w:rPr>
          <w:rFonts w:ascii="Calibri" w:eastAsia="Calibri" w:hAnsi="Calibri" w:cs="Calibri"/>
          <w:b/>
          <w:sz w:val="56"/>
        </w:rPr>
      </w:pPr>
      <w:r w:rsidRPr="00603B28">
        <w:rPr>
          <w:rFonts w:ascii="Calibri" w:eastAsia="Calibri" w:hAnsi="Calibri" w:cs="Calibri"/>
          <w:b/>
          <w:sz w:val="56"/>
        </w:rPr>
        <w:t>Julia Bullock</w:t>
      </w:r>
    </w:p>
    <w:p w14:paraId="0F816D8B" w14:textId="77777777" w:rsidR="004F6DEB" w:rsidRPr="00603B28" w:rsidRDefault="004F6DEB" w:rsidP="004F6DEB">
      <w:pPr>
        <w:jc w:val="center"/>
        <w:rPr>
          <w:rFonts w:ascii="Calibri" w:eastAsia="Calibri" w:hAnsi="Calibri" w:cs="Calibri"/>
          <w:b/>
          <w:i/>
        </w:rPr>
      </w:pPr>
      <w:r w:rsidRPr="00603B28">
        <w:rPr>
          <w:rFonts w:ascii="Calibri" w:eastAsia="Calibri" w:hAnsi="Calibri" w:cs="Calibri"/>
          <w:b/>
          <w:i/>
        </w:rPr>
        <w:t>Classical Singer</w:t>
      </w:r>
    </w:p>
    <w:p w14:paraId="735438DF" w14:textId="77777777" w:rsidR="004F6DEB" w:rsidRPr="00603B28" w:rsidRDefault="004F6DEB" w:rsidP="004F6DEB">
      <w:pPr>
        <w:rPr>
          <w:rFonts w:ascii="Cambria" w:eastAsia="Calibri" w:hAnsi="Cambria"/>
        </w:rPr>
      </w:pPr>
    </w:p>
    <w:p w14:paraId="0116B8E1" w14:textId="0E0A4BE3" w:rsidR="004F6DEB" w:rsidRPr="00603B28" w:rsidRDefault="004F6DEB" w:rsidP="004F6DEB">
      <w:pPr>
        <w:rPr>
          <w:rFonts w:ascii="Cambria" w:eastAsia="Calibri" w:hAnsi="Cambria"/>
          <w:sz w:val="22"/>
        </w:rPr>
      </w:pPr>
      <w:r w:rsidRPr="00603B28">
        <w:rPr>
          <w:rFonts w:ascii="Cambria" w:eastAsia="Calibri" w:hAnsi="Cambria"/>
          <w:bCs/>
          <w:sz w:val="22"/>
        </w:rPr>
        <w:t>American classical singer Julia Bullock is “a musician who delights in making her own rules” (</w:t>
      </w:r>
      <w:r w:rsidRPr="00603B28">
        <w:rPr>
          <w:rFonts w:ascii="Cambria" w:eastAsia="Calibri" w:hAnsi="Cambria"/>
          <w:bCs/>
          <w:i/>
          <w:sz w:val="22"/>
        </w:rPr>
        <w:t>New Yorker</w:t>
      </w:r>
      <w:r w:rsidRPr="00603B28">
        <w:rPr>
          <w:rFonts w:ascii="Cambria" w:eastAsia="Calibri" w:hAnsi="Cambria"/>
          <w:bCs/>
          <w:sz w:val="22"/>
        </w:rPr>
        <w:t xml:space="preserve">). </w:t>
      </w:r>
      <w:r w:rsidRPr="00603B28">
        <w:rPr>
          <w:rFonts w:ascii="Cambria" w:eastAsia="Calibri" w:hAnsi="Cambria"/>
          <w:sz w:val="22"/>
        </w:rPr>
        <w:t xml:space="preserve">Combining versatile artistry with a probing intellect and commanding stage presence, </w:t>
      </w:r>
      <w:r w:rsidRPr="00603B28">
        <w:rPr>
          <w:rFonts w:ascii="Cambria" w:eastAsia="Calibri" w:hAnsi="Cambria"/>
          <w:bCs/>
          <w:sz w:val="22"/>
        </w:rPr>
        <w:t>she has, i</w:t>
      </w:r>
      <w:r w:rsidRPr="00603B28">
        <w:rPr>
          <w:rFonts w:ascii="Cambria" w:eastAsia="Calibri" w:hAnsi="Cambria"/>
          <w:sz w:val="22"/>
        </w:rPr>
        <w:t xml:space="preserve">n </w:t>
      </w:r>
      <w:r w:rsidRPr="00603B28">
        <w:rPr>
          <w:rFonts w:ascii="Cambria" w:eastAsia="Calibri" w:hAnsi="Cambria"/>
          <w:bCs/>
          <w:sz w:val="22"/>
        </w:rPr>
        <w:t xml:space="preserve">her early 30s, already headlined productions and concerts at some of the preeminent arts institutions worldwide. </w:t>
      </w:r>
      <w:r w:rsidR="009F7756" w:rsidRPr="00603B28">
        <w:rPr>
          <w:rFonts w:ascii="Cambria" w:eastAsia="Calibri" w:hAnsi="Cambria"/>
          <w:sz w:val="22"/>
        </w:rPr>
        <w:t xml:space="preserve">An innovative programmer whose artistic curation is in high demand, her curatorial positions include collaborative partner of Esa-Pekka Salonen in 2020-21, his inaugural season as Music Director of the San Francisco Symphony; 2019-20 Artist-in-Residence of the same orchestra; </w:t>
      </w:r>
      <w:r w:rsidR="00580D6E" w:rsidRPr="00603B28">
        <w:rPr>
          <w:rFonts w:ascii="Cambria" w:eastAsia="Calibri" w:hAnsi="Cambria"/>
          <w:sz w:val="22"/>
        </w:rPr>
        <w:t xml:space="preserve">Artist-in-Residence of London’s Guildhall School for the 2020-22 seasons; </w:t>
      </w:r>
      <w:r w:rsidR="009F7756" w:rsidRPr="00603B28">
        <w:rPr>
          <w:rFonts w:ascii="Cambria" w:eastAsia="Calibri" w:hAnsi="Cambria"/>
          <w:sz w:val="22"/>
        </w:rPr>
        <w:t xml:space="preserve">opera-programming host of new broadcast channel All Arts; founding core member of the American Modern Opera Company (AMOC); and 2018-19 Artist-in-Residence of New York’s Metropolitan Museum of Art. </w:t>
      </w:r>
      <w:r w:rsidRPr="00603B28">
        <w:rPr>
          <w:rFonts w:ascii="Cambria" w:eastAsia="Calibri" w:hAnsi="Cambria"/>
          <w:bCs/>
          <w:sz w:val="22"/>
        </w:rPr>
        <w:t xml:space="preserve">Also </w:t>
      </w:r>
      <w:r w:rsidRPr="00603B28">
        <w:rPr>
          <w:rFonts w:ascii="Cambria" w:eastAsia="Calibri" w:hAnsi="Cambria"/>
          <w:sz w:val="22"/>
        </w:rPr>
        <w:t>a</w:t>
      </w:r>
      <w:r w:rsidRPr="00603B28">
        <w:rPr>
          <w:rFonts w:ascii="Cambria" w:eastAsia="Calibri" w:hAnsi="Cambria"/>
          <w:bCs/>
          <w:sz w:val="22"/>
        </w:rPr>
        <w:t xml:space="preserve"> prominent voice of social consciousness and activism, Bullock is, as </w:t>
      </w:r>
      <w:r w:rsidRPr="00603B28">
        <w:rPr>
          <w:rFonts w:ascii="Cambria" w:eastAsia="Calibri" w:hAnsi="Cambria"/>
          <w:i/>
          <w:sz w:val="22"/>
        </w:rPr>
        <w:t>Vanity Fair</w:t>
      </w:r>
      <w:r w:rsidRPr="00603B28">
        <w:rPr>
          <w:rFonts w:ascii="Cambria" w:eastAsia="Calibri" w:hAnsi="Cambria"/>
          <w:sz w:val="22"/>
        </w:rPr>
        <w:t xml:space="preserve"> notes, “</w:t>
      </w:r>
      <w:r w:rsidRPr="00603B28">
        <w:rPr>
          <w:rFonts w:ascii="Cambria" w:eastAsia="Calibri" w:hAnsi="Cambria"/>
          <w:bCs/>
          <w:iCs/>
          <w:sz w:val="22"/>
        </w:rPr>
        <w:t>young, highly successful, [and] politically engaged,” with the “ability to inject each note she sings with a sense of grace and urgency, lending her performances the feel of being both of the moment and incredibly timeless.”</w:t>
      </w:r>
    </w:p>
    <w:p w14:paraId="69E8604C" w14:textId="77777777" w:rsidR="006F7929" w:rsidRPr="00603B28" w:rsidRDefault="006F7929" w:rsidP="009758A2">
      <w:pPr>
        <w:rPr>
          <w:rFonts w:ascii="Cambria" w:eastAsia="Calibri" w:hAnsi="Cambria"/>
          <w:bCs/>
          <w:sz w:val="22"/>
        </w:rPr>
      </w:pPr>
    </w:p>
    <w:p w14:paraId="66764EFC" w14:textId="5155196E" w:rsidR="00087457" w:rsidRPr="00603B28" w:rsidRDefault="0002224E" w:rsidP="0002224E">
      <w:pPr>
        <w:rPr>
          <w:rFonts w:ascii="Cambria" w:eastAsia="Calibri" w:hAnsi="Cambria"/>
          <w:sz w:val="22"/>
        </w:rPr>
      </w:pPr>
      <w:r w:rsidRPr="00603B28">
        <w:rPr>
          <w:rFonts w:ascii="Cambria" w:eastAsia="Calibri" w:hAnsi="Cambria"/>
          <w:sz w:val="22"/>
        </w:rPr>
        <w:t>Bullock</w:t>
      </w:r>
      <w:r w:rsidR="00ED6ACE" w:rsidRPr="00603B28">
        <w:rPr>
          <w:rFonts w:ascii="Cambria" w:eastAsia="Calibri" w:hAnsi="Cambria"/>
          <w:sz w:val="22"/>
        </w:rPr>
        <w:t xml:space="preserve"> has made key operatic debuts at</w:t>
      </w:r>
      <w:r w:rsidRPr="00603B28">
        <w:rPr>
          <w:rFonts w:ascii="Cambria" w:eastAsia="Calibri" w:hAnsi="Cambria"/>
          <w:sz w:val="22"/>
        </w:rPr>
        <w:t xml:space="preserve"> San Francisco Opera in the world premiere of </w:t>
      </w:r>
      <w:r w:rsidRPr="00603B28">
        <w:rPr>
          <w:rFonts w:ascii="Cambria" w:eastAsia="Calibri" w:hAnsi="Cambria"/>
          <w:i/>
          <w:sz w:val="22"/>
        </w:rPr>
        <w:t>Girls of the Golden West</w:t>
      </w:r>
      <w:r w:rsidRPr="00603B28">
        <w:rPr>
          <w:rFonts w:ascii="Cambria" w:eastAsia="Calibri" w:hAnsi="Cambria"/>
          <w:sz w:val="22"/>
        </w:rPr>
        <w:t xml:space="preserve">, Santa Fe Opera in </w:t>
      </w:r>
      <w:r w:rsidRPr="00603B28">
        <w:rPr>
          <w:rFonts w:ascii="Cambria" w:eastAsia="Calibri" w:hAnsi="Cambria"/>
          <w:i/>
          <w:sz w:val="22"/>
        </w:rPr>
        <w:t>Doctor Atomic</w:t>
      </w:r>
      <w:r w:rsidRPr="00603B28">
        <w:rPr>
          <w:rFonts w:ascii="Cambria" w:eastAsia="Calibri" w:hAnsi="Cambria"/>
          <w:sz w:val="22"/>
        </w:rPr>
        <w:t xml:space="preserve">, Festival d’Aix-en-Provence and Dutch National Opera in </w:t>
      </w:r>
      <w:r w:rsidRPr="00603B28">
        <w:rPr>
          <w:rFonts w:ascii="Cambria" w:eastAsia="Calibri" w:hAnsi="Cambria"/>
          <w:i/>
          <w:sz w:val="22"/>
        </w:rPr>
        <w:t>The Rake’s Progress</w:t>
      </w:r>
      <w:r w:rsidRPr="00603B28">
        <w:rPr>
          <w:rFonts w:ascii="Cambria" w:eastAsia="Calibri" w:hAnsi="Cambria"/>
          <w:sz w:val="22"/>
        </w:rPr>
        <w:t xml:space="preserve">, and the English National Opera, Spain’s Teatro Real, and Russia’s Bolshoi Theatre in the title role of </w:t>
      </w:r>
      <w:r w:rsidRPr="00603B28">
        <w:rPr>
          <w:rFonts w:ascii="Cambria" w:eastAsia="Calibri" w:hAnsi="Cambria"/>
          <w:i/>
          <w:sz w:val="22"/>
        </w:rPr>
        <w:t>The Indian Queen</w:t>
      </w:r>
      <w:r w:rsidRPr="00603B28">
        <w:rPr>
          <w:rFonts w:ascii="Cambria" w:eastAsia="Calibri" w:hAnsi="Cambria"/>
          <w:sz w:val="22"/>
        </w:rPr>
        <w:t xml:space="preserve">. </w:t>
      </w:r>
      <w:r w:rsidR="00ED6ACE" w:rsidRPr="00603B28">
        <w:rPr>
          <w:rFonts w:ascii="Cambria" w:eastAsia="Calibri" w:hAnsi="Cambria"/>
          <w:sz w:val="22"/>
        </w:rPr>
        <w:t>In concert,</w:t>
      </w:r>
      <w:r w:rsidR="00D473C0" w:rsidRPr="00603B28">
        <w:rPr>
          <w:rFonts w:ascii="Cambria" w:eastAsia="Calibri" w:hAnsi="Cambria"/>
          <w:sz w:val="22"/>
        </w:rPr>
        <w:t xml:space="preserve"> </w:t>
      </w:r>
      <w:r w:rsidR="00ED6ACE" w:rsidRPr="00603B28">
        <w:rPr>
          <w:rFonts w:ascii="Cambria" w:eastAsia="Calibri" w:hAnsi="Cambria"/>
          <w:sz w:val="22"/>
        </w:rPr>
        <w:t>she</w:t>
      </w:r>
      <w:r w:rsidR="00D473C0" w:rsidRPr="00603B28">
        <w:rPr>
          <w:rFonts w:ascii="Cambria" w:eastAsia="Calibri" w:hAnsi="Cambria"/>
          <w:sz w:val="22"/>
        </w:rPr>
        <w:t xml:space="preserve"> </w:t>
      </w:r>
      <w:r w:rsidR="00ED6ACE" w:rsidRPr="00603B28">
        <w:rPr>
          <w:rFonts w:ascii="Cambria" w:eastAsia="Calibri" w:hAnsi="Cambria"/>
          <w:sz w:val="22"/>
        </w:rPr>
        <w:t xml:space="preserve">has </w:t>
      </w:r>
      <w:r w:rsidR="00D473C0" w:rsidRPr="00603B28">
        <w:rPr>
          <w:rFonts w:ascii="Cambria" w:eastAsia="Calibri" w:hAnsi="Cambria"/>
          <w:sz w:val="22"/>
        </w:rPr>
        <w:t>collaborat</w:t>
      </w:r>
      <w:r w:rsidR="00ED6ACE" w:rsidRPr="00603B28">
        <w:rPr>
          <w:rFonts w:ascii="Cambria" w:eastAsia="Calibri" w:hAnsi="Cambria"/>
          <w:sz w:val="22"/>
        </w:rPr>
        <w:t>ed</w:t>
      </w:r>
      <w:r w:rsidR="00D473C0" w:rsidRPr="00603B28">
        <w:rPr>
          <w:rFonts w:ascii="Cambria" w:eastAsia="Calibri" w:hAnsi="Cambria"/>
          <w:sz w:val="22"/>
        </w:rPr>
        <w:t xml:space="preserve"> with the Los Angeles Philharmonic </w:t>
      </w:r>
      <w:r w:rsidR="002115A9" w:rsidRPr="00603B28">
        <w:rPr>
          <w:rFonts w:ascii="Cambria" w:eastAsia="Calibri" w:hAnsi="Cambria"/>
          <w:sz w:val="22"/>
        </w:rPr>
        <w:t>and</w:t>
      </w:r>
      <w:r w:rsidR="00D473C0" w:rsidRPr="00603B28">
        <w:rPr>
          <w:rFonts w:ascii="Cambria" w:eastAsia="Calibri" w:hAnsi="Cambria"/>
          <w:sz w:val="22"/>
        </w:rPr>
        <w:t xml:space="preserve"> Gustavo Dudamel, the San Francisco Symphony </w:t>
      </w:r>
      <w:r w:rsidR="002115A9" w:rsidRPr="00603B28">
        <w:rPr>
          <w:rFonts w:ascii="Cambria" w:eastAsia="Calibri" w:hAnsi="Cambria"/>
          <w:sz w:val="22"/>
        </w:rPr>
        <w:t>and</w:t>
      </w:r>
      <w:r w:rsidR="00D473C0" w:rsidRPr="00603B28">
        <w:rPr>
          <w:rFonts w:ascii="Cambria" w:eastAsia="Calibri" w:hAnsi="Cambria"/>
          <w:sz w:val="22"/>
        </w:rPr>
        <w:t xml:space="preserve"> </w:t>
      </w:r>
      <w:r w:rsidR="009F7756" w:rsidRPr="00603B28">
        <w:rPr>
          <w:rFonts w:ascii="Cambria" w:eastAsia="Calibri" w:hAnsi="Cambria"/>
          <w:sz w:val="22"/>
        </w:rPr>
        <w:t xml:space="preserve">both </w:t>
      </w:r>
      <w:r w:rsidR="004F6DEB" w:rsidRPr="00603B28">
        <w:rPr>
          <w:rFonts w:ascii="Cambria" w:eastAsia="Calibri" w:hAnsi="Cambria"/>
          <w:sz w:val="22"/>
        </w:rPr>
        <w:t xml:space="preserve">Salonen and </w:t>
      </w:r>
      <w:r w:rsidR="00D473C0" w:rsidRPr="00603B28">
        <w:rPr>
          <w:rFonts w:ascii="Cambria" w:eastAsia="Calibri" w:hAnsi="Cambria"/>
          <w:sz w:val="22"/>
        </w:rPr>
        <w:t xml:space="preserve">Michael Tilson Thomas, the New York Philharmonic </w:t>
      </w:r>
      <w:r w:rsidR="002115A9" w:rsidRPr="00603B28">
        <w:rPr>
          <w:rFonts w:ascii="Cambria" w:eastAsia="Calibri" w:hAnsi="Cambria"/>
          <w:sz w:val="22"/>
        </w:rPr>
        <w:t>and</w:t>
      </w:r>
      <w:r w:rsidR="00D473C0" w:rsidRPr="00603B28">
        <w:rPr>
          <w:rFonts w:ascii="Cambria" w:eastAsia="Calibri" w:hAnsi="Cambria"/>
          <w:sz w:val="22"/>
        </w:rPr>
        <w:t xml:space="preserve"> Alan Gilbert,</w:t>
      </w:r>
      <w:r w:rsidR="004F6DEB" w:rsidRPr="00603B28">
        <w:rPr>
          <w:rFonts w:ascii="Cambria" w:eastAsia="Calibri" w:hAnsi="Cambria"/>
          <w:sz w:val="22"/>
        </w:rPr>
        <w:t xml:space="preserve"> </w:t>
      </w:r>
      <w:r w:rsidR="009F7756" w:rsidRPr="00603B28">
        <w:rPr>
          <w:rFonts w:ascii="Cambria" w:eastAsia="Calibri" w:hAnsi="Cambria"/>
          <w:sz w:val="22"/>
        </w:rPr>
        <w:t xml:space="preserve">the </w:t>
      </w:r>
      <w:r w:rsidR="004F6DEB" w:rsidRPr="00603B28">
        <w:rPr>
          <w:rFonts w:ascii="Cambria" w:eastAsia="Calibri" w:hAnsi="Cambria"/>
          <w:sz w:val="22"/>
        </w:rPr>
        <w:t>Boston Symphony Orchestra and Andris Nelsons,</w:t>
      </w:r>
      <w:r w:rsidR="00D473C0" w:rsidRPr="00603B28">
        <w:rPr>
          <w:rFonts w:ascii="Cambria" w:eastAsia="Calibri" w:hAnsi="Cambria"/>
          <w:sz w:val="22"/>
        </w:rPr>
        <w:t xml:space="preserve"> </w:t>
      </w:r>
      <w:r w:rsidR="00D33DFC" w:rsidRPr="00603B28">
        <w:rPr>
          <w:rFonts w:ascii="Cambria" w:eastAsia="Calibri" w:hAnsi="Cambria"/>
          <w:sz w:val="22"/>
        </w:rPr>
        <w:t xml:space="preserve">Japan’s NHK Symphony </w:t>
      </w:r>
      <w:r w:rsidR="002115A9" w:rsidRPr="00603B28">
        <w:rPr>
          <w:rFonts w:ascii="Cambria" w:eastAsia="Calibri" w:hAnsi="Cambria"/>
          <w:sz w:val="22"/>
        </w:rPr>
        <w:t>and</w:t>
      </w:r>
      <w:r w:rsidR="00D33DFC" w:rsidRPr="00603B28">
        <w:rPr>
          <w:rFonts w:ascii="Cambria" w:eastAsia="Calibri" w:hAnsi="Cambria"/>
          <w:sz w:val="22"/>
        </w:rPr>
        <w:t xml:space="preserve"> Paavo Järvi, </w:t>
      </w:r>
      <w:r w:rsidR="00D473C0" w:rsidRPr="00603B28">
        <w:rPr>
          <w:rFonts w:ascii="Cambria" w:eastAsia="Calibri" w:hAnsi="Cambria"/>
          <w:sz w:val="22"/>
        </w:rPr>
        <w:t xml:space="preserve">and both the Berlin Philharmonic and London Symphony Orchestra </w:t>
      </w:r>
      <w:r w:rsidR="002115A9" w:rsidRPr="00603B28">
        <w:rPr>
          <w:rFonts w:ascii="Cambria" w:eastAsia="Calibri" w:hAnsi="Cambria"/>
          <w:sz w:val="22"/>
        </w:rPr>
        <w:t>with</w:t>
      </w:r>
      <w:r w:rsidR="00D473C0" w:rsidRPr="00603B28">
        <w:rPr>
          <w:rFonts w:ascii="Cambria" w:eastAsia="Calibri" w:hAnsi="Cambria"/>
          <w:sz w:val="22"/>
        </w:rPr>
        <w:t xml:space="preserve"> Sir Simon Rattle.</w:t>
      </w:r>
      <w:bookmarkEnd w:id="0"/>
      <w:bookmarkEnd w:id="1"/>
      <w:r w:rsidR="00D473C0" w:rsidRPr="00603B28">
        <w:rPr>
          <w:rFonts w:ascii="Cambria" w:eastAsia="Calibri" w:hAnsi="Cambria"/>
          <w:sz w:val="22"/>
        </w:rPr>
        <w:t xml:space="preserve"> </w:t>
      </w:r>
      <w:r w:rsidR="00ED6ACE" w:rsidRPr="00603B28">
        <w:rPr>
          <w:rFonts w:ascii="Cambria" w:eastAsia="Calibri" w:hAnsi="Cambria"/>
          <w:sz w:val="22"/>
        </w:rPr>
        <w:t xml:space="preserve">Her recital highlights include appearances at </w:t>
      </w:r>
      <w:r w:rsidRPr="00603B28">
        <w:rPr>
          <w:rFonts w:ascii="Cambria" w:eastAsia="Calibri" w:hAnsi="Cambria"/>
          <w:sz w:val="22"/>
        </w:rPr>
        <w:t xml:space="preserve">New York’s Carnegie Hall, the Philadelphia Chamber Music Society, </w:t>
      </w:r>
      <w:r w:rsidR="003D7C1F" w:rsidRPr="00603B28">
        <w:rPr>
          <w:rFonts w:ascii="Cambria" w:eastAsia="Calibri" w:hAnsi="Cambria"/>
          <w:sz w:val="22"/>
        </w:rPr>
        <w:t>Cal</w:t>
      </w:r>
      <w:r w:rsidRPr="00603B28">
        <w:rPr>
          <w:rFonts w:ascii="Cambria" w:eastAsia="Calibri" w:hAnsi="Cambria"/>
          <w:sz w:val="22"/>
        </w:rPr>
        <w:t xml:space="preserve"> Performances at UC Berkeley</w:t>
      </w:r>
      <w:r w:rsidR="003D7C1F" w:rsidRPr="00603B28">
        <w:rPr>
          <w:rFonts w:ascii="Cambria" w:eastAsia="Calibri" w:hAnsi="Cambria"/>
          <w:sz w:val="22"/>
        </w:rPr>
        <w:t>, Boston’s Celebrity Series</w:t>
      </w:r>
      <w:r w:rsidR="00D33DFC" w:rsidRPr="00603B28">
        <w:rPr>
          <w:rFonts w:ascii="Cambria" w:eastAsia="Calibri" w:hAnsi="Cambria"/>
          <w:sz w:val="22"/>
        </w:rPr>
        <w:t>,</w:t>
      </w:r>
      <w:r w:rsidR="00D473C0" w:rsidRPr="00603B28">
        <w:rPr>
          <w:rFonts w:ascii="Cambria" w:eastAsia="Calibri" w:hAnsi="Cambria"/>
          <w:sz w:val="22"/>
        </w:rPr>
        <w:t xml:space="preserve"> Washington’s Kennedy Center</w:t>
      </w:r>
      <w:r w:rsidR="00D33DFC" w:rsidRPr="00603B28">
        <w:rPr>
          <w:rFonts w:ascii="Cambria" w:eastAsia="Calibri" w:hAnsi="Cambria"/>
          <w:sz w:val="22"/>
        </w:rPr>
        <w:t>,</w:t>
      </w:r>
      <w:r w:rsidR="00D473C0" w:rsidRPr="00603B28">
        <w:rPr>
          <w:rFonts w:ascii="Cambria" w:eastAsia="Calibri" w:hAnsi="Cambria"/>
          <w:sz w:val="22"/>
        </w:rPr>
        <w:t xml:space="preserve"> and the Mostly Mozart and Ojai </w:t>
      </w:r>
      <w:r w:rsidRPr="00603B28">
        <w:rPr>
          <w:rFonts w:ascii="Cambria" w:eastAsia="Calibri" w:hAnsi="Cambria"/>
          <w:sz w:val="22"/>
        </w:rPr>
        <w:t xml:space="preserve">Music festivals, where she </w:t>
      </w:r>
      <w:r w:rsidR="00D473C0" w:rsidRPr="00603B28">
        <w:rPr>
          <w:rFonts w:ascii="Cambria" w:eastAsia="Calibri" w:hAnsi="Cambria"/>
          <w:sz w:val="22"/>
        </w:rPr>
        <w:t>joined</w:t>
      </w:r>
      <w:r w:rsidRPr="00603B28">
        <w:rPr>
          <w:rFonts w:ascii="Cambria" w:eastAsia="Calibri" w:hAnsi="Cambria"/>
          <w:sz w:val="22"/>
        </w:rPr>
        <w:t xml:space="preserve"> Roomful of Teeth and the International Contemporary Ensemble </w:t>
      </w:r>
      <w:r w:rsidR="00D473C0" w:rsidRPr="00603B28">
        <w:rPr>
          <w:rFonts w:ascii="Cambria" w:eastAsia="Calibri" w:hAnsi="Cambria"/>
          <w:sz w:val="22"/>
        </w:rPr>
        <w:t>for</w:t>
      </w:r>
      <w:r w:rsidRPr="00603B28">
        <w:rPr>
          <w:rFonts w:ascii="Cambria" w:eastAsia="Calibri" w:hAnsi="Cambria"/>
          <w:sz w:val="22"/>
        </w:rPr>
        <w:t xml:space="preserve"> the world premiere of </w:t>
      </w:r>
      <w:r w:rsidRPr="00603B28">
        <w:rPr>
          <w:rFonts w:ascii="Cambria" w:eastAsia="Calibri" w:hAnsi="Cambria"/>
          <w:i/>
          <w:iCs/>
          <w:sz w:val="22"/>
        </w:rPr>
        <w:t>Josephine Baker: A Portrait</w:t>
      </w:r>
      <w:r w:rsidR="00D473C0" w:rsidRPr="00603B28">
        <w:rPr>
          <w:rFonts w:ascii="Cambria" w:eastAsia="Calibri" w:hAnsi="Cambria"/>
          <w:iCs/>
          <w:sz w:val="22"/>
        </w:rPr>
        <w:t>. This was the</w:t>
      </w:r>
      <w:r w:rsidRPr="00603B28">
        <w:rPr>
          <w:rFonts w:ascii="Cambria" w:eastAsia="Calibri" w:hAnsi="Cambria"/>
          <w:iCs/>
          <w:sz w:val="22"/>
        </w:rPr>
        <w:t xml:space="preserve"> original prototype </w:t>
      </w:r>
      <w:r w:rsidR="00D473C0" w:rsidRPr="00603B28">
        <w:rPr>
          <w:rFonts w:ascii="Cambria" w:eastAsia="Calibri" w:hAnsi="Cambria"/>
          <w:iCs/>
          <w:sz w:val="22"/>
        </w:rPr>
        <w:t xml:space="preserve">for </w:t>
      </w:r>
      <w:r w:rsidR="00D473C0" w:rsidRPr="00603B28">
        <w:rPr>
          <w:rFonts w:ascii="Cambria" w:eastAsia="Calibri" w:hAnsi="Cambria"/>
          <w:i/>
          <w:sz w:val="22"/>
        </w:rPr>
        <w:t>Perle Noire: Meditations for Joséphine</w:t>
      </w:r>
      <w:r w:rsidR="00D473C0" w:rsidRPr="00603B28">
        <w:rPr>
          <w:rFonts w:ascii="Cambria" w:eastAsia="Calibri" w:hAnsi="Cambria"/>
          <w:sz w:val="22"/>
        </w:rPr>
        <w:t xml:space="preserve">, </w:t>
      </w:r>
      <w:r w:rsidR="00BE2F8C" w:rsidRPr="00603B28">
        <w:rPr>
          <w:rFonts w:ascii="Cambria" w:eastAsia="Calibri" w:hAnsi="Cambria"/>
          <w:sz w:val="22"/>
        </w:rPr>
        <w:t xml:space="preserve">a work </w:t>
      </w:r>
      <w:r w:rsidR="00D473C0" w:rsidRPr="00603B28">
        <w:rPr>
          <w:rFonts w:ascii="Cambria" w:eastAsia="Calibri" w:hAnsi="Cambria"/>
          <w:sz w:val="22"/>
        </w:rPr>
        <w:t>conceived by Bullock in collaboration with Peter Sellars</w:t>
      </w:r>
      <w:r w:rsidR="00D33DFC" w:rsidRPr="00603B28">
        <w:rPr>
          <w:rFonts w:ascii="Cambria" w:eastAsia="Calibri" w:hAnsi="Cambria"/>
          <w:sz w:val="22"/>
        </w:rPr>
        <w:t>, and</w:t>
      </w:r>
      <w:r w:rsidR="00D473C0" w:rsidRPr="00603B28">
        <w:rPr>
          <w:rFonts w:ascii="Cambria" w:eastAsia="Calibri" w:hAnsi="Cambria"/>
          <w:sz w:val="22"/>
        </w:rPr>
        <w:t xml:space="preserve"> written for her by Tyshawn Sorey and Claudia Rankine.</w:t>
      </w:r>
      <w:r w:rsidR="00BE2F8C" w:rsidRPr="00603B28">
        <w:rPr>
          <w:rFonts w:ascii="Cambria" w:eastAsia="Calibri" w:hAnsi="Cambria"/>
          <w:sz w:val="22"/>
        </w:rPr>
        <w:t xml:space="preserve"> </w:t>
      </w:r>
      <w:r w:rsidR="00FB4813" w:rsidRPr="00603B28">
        <w:rPr>
          <w:rFonts w:ascii="Cambria" w:eastAsia="Calibri" w:hAnsi="Cambria"/>
          <w:sz w:val="22"/>
        </w:rPr>
        <w:t>Bullock</w:t>
      </w:r>
      <w:r w:rsidRPr="00603B28">
        <w:rPr>
          <w:rFonts w:ascii="Cambria" w:eastAsia="Calibri" w:hAnsi="Cambria"/>
          <w:sz w:val="22"/>
        </w:rPr>
        <w:t>’s growing discography</w:t>
      </w:r>
      <w:r w:rsidR="00BE2F8C" w:rsidRPr="00603B28">
        <w:rPr>
          <w:rFonts w:ascii="Cambria" w:eastAsia="Calibri" w:hAnsi="Cambria"/>
          <w:sz w:val="22"/>
        </w:rPr>
        <w:t xml:space="preserve"> includes </w:t>
      </w:r>
      <w:r w:rsidRPr="00603B28">
        <w:rPr>
          <w:rFonts w:ascii="Cambria" w:eastAsia="Calibri" w:hAnsi="Cambria"/>
          <w:i/>
          <w:sz w:val="22"/>
        </w:rPr>
        <w:t>Doctor Atomic</w:t>
      </w:r>
      <w:r w:rsidRPr="00603B28">
        <w:rPr>
          <w:rFonts w:ascii="Cambria" w:eastAsia="Calibri" w:hAnsi="Cambria"/>
          <w:sz w:val="22"/>
        </w:rPr>
        <w:t xml:space="preserve">, recorded with the composer conducting the BBC Symphony Orchestra, </w:t>
      </w:r>
      <w:r w:rsidR="00BE2F8C" w:rsidRPr="00603B28">
        <w:rPr>
          <w:rFonts w:ascii="Cambria" w:eastAsia="Calibri" w:hAnsi="Cambria"/>
          <w:sz w:val="22"/>
        </w:rPr>
        <w:t xml:space="preserve">and </w:t>
      </w:r>
      <w:r w:rsidRPr="00603B28">
        <w:rPr>
          <w:rFonts w:ascii="Cambria" w:eastAsia="Calibri" w:hAnsi="Cambria"/>
          <w:i/>
          <w:sz w:val="22"/>
        </w:rPr>
        <w:t>West Side Story</w:t>
      </w:r>
      <w:r w:rsidR="00D33DFC" w:rsidRPr="00603B28">
        <w:rPr>
          <w:rFonts w:ascii="Cambria" w:eastAsia="Calibri" w:hAnsi="Cambria"/>
          <w:sz w:val="22"/>
        </w:rPr>
        <w:t xml:space="preserve">, </w:t>
      </w:r>
      <w:r w:rsidR="00BE2F8C" w:rsidRPr="00603B28">
        <w:rPr>
          <w:rFonts w:ascii="Cambria" w:eastAsia="Calibri" w:hAnsi="Cambria"/>
          <w:sz w:val="22"/>
        </w:rPr>
        <w:t>captured</w:t>
      </w:r>
      <w:r w:rsidR="00D33DFC" w:rsidRPr="00603B28">
        <w:rPr>
          <w:rFonts w:ascii="Cambria" w:eastAsia="Calibri" w:hAnsi="Cambria"/>
          <w:sz w:val="22"/>
        </w:rPr>
        <w:t xml:space="preserve"> live</w:t>
      </w:r>
      <w:r w:rsidR="00BE2F8C" w:rsidRPr="00603B28">
        <w:rPr>
          <w:rFonts w:ascii="Cambria" w:eastAsia="Calibri" w:hAnsi="Cambria"/>
          <w:sz w:val="22"/>
        </w:rPr>
        <w:t xml:space="preserve"> </w:t>
      </w:r>
      <w:r w:rsidRPr="00603B28">
        <w:rPr>
          <w:rFonts w:ascii="Cambria" w:eastAsia="Calibri" w:hAnsi="Cambria"/>
          <w:sz w:val="22"/>
        </w:rPr>
        <w:t xml:space="preserve">with Tilson Thomas and the San Francisco Symphony, </w:t>
      </w:r>
      <w:r w:rsidR="00BE2F8C" w:rsidRPr="00603B28">
        <w:rPr>
          <w:rFonts w:ascii="Cambria" w:eastAsia="Calibri" w:hAnsi="Cambria"/>
          <w:sz w:val="22"/>
        </w:rPr>
        <w:t xml:space="preserve">both of which </w:t>
      </w:r>
      <w:r w:rsidR="00D33DFC" w:rsidRPr="00603B28">
        <w:rPr>
          <w:rFonts w:ascii="Cambria" w:eastAsia="Calibri" w:hAnsi="Cambria"/>
          <w:sz w:val="22"/>
        </w:rPr>
        <w:t>were nominated for</w:t>
      </w:r>
      <w:r w:rsidR="00BE2F8C" w:rsidRPr="00603B28">
        <w:rPr>
          <w:rFonts w:ascii="Cambria" w:eastAsia="Calibri" w:hAnsi="Cambria"/>
          <w:sz w:val="22"/>
        </w:rPr>
        <w:t xml:space="preserve"> Grammy </w:t>
      </w:r>
      <w:r w:rsidR="00D33DFC" w:rsidRPr="00603B28">
        <w:rPr>
          <w:rFonts w:ascii="Cambria" w:eastAsia="Calibri" w:hAnsi="Cambria"/>
          <w:sz w:val="22"/>
        </w:rPr>
        <w:t>Awards</w:t>
      </w:r>
      <w:r w:rsidR="00BE2F8C" w:rsidRPr="00603B28">
        <w:rPr>
          <w:rFonts w:ascii="Cambria" w:eastAsia="Calibri" w:hAnsi="Cambria"/>
          <w:sz w:val="22"/>
        </w:rPr>
        <w:t xml:space="preserve">. </w:t>
      </w:r>
      <w:r w:rsidR="00ED6ACE" w:rsidRPr="00603B28">
        <w:rPr>
          <w:rFonts w:ascii="Cambria" w:eastAsia="Calibri" w:hAnsi="Cambria"/>
          <w:bCs/>
          <w:sz w:val="22"/>
        </w:rPr>
        <w:t>Bullock was born</w:t>
      </w:r>
      <w:r w:rsidRPr="00603B28">
        <w:rPr>
          <w:rFonts w:ascii="Cambria" w:eastAsia="Calibri" w:hAnsi="Cambria"/>
          <w:bCs/>
          <w:sz w:val="22"/>
        </w:rPr>
        <w:t xml:space="preserve"> in St. Louis, Missouri,</w:t>
      </w:r>
      <w:r w:rsidR="00BE2F8C" w:rsidRPr="00603B28">
        <w:rPr>
          <w:rFonts w:ascii="Cambria" w:eastAsia="Calibri" w:hAnsi="Cambria"/>
          <w:bCs/>
          <w:sz w:val="22"/>
        </w:rPr>
        <w:t xml:space="preserve"> </w:t>
      </w:r>
      <w:r w:rsidR="00ED6ACE" w:rsidRPr="00603B28">
        <w:rPr>
          <w:rFonts w:ascii="Cambria" w:eastAsia="Calibri" w:hAnsi="Cambria"/>
          <w:bCs/>
          <w:sz w:val="22"/>
        </w:rPr>
        <w:t>and</w:t>
      </w:r>
      <w:r w:rsidRPr="00603B28">
        <w:rPr>
          <w:rFonts w:ascii="Cambria" w:eastAsia="Calibri" w:hAnsi="Cambria"/>
          <w:sz w:val="22"/>
        </w:rPr>
        <w:t xml:space="preserve"> </w:t>
      </w:r>
      <w:r w:rsidR="00D33DFC" w:rsidRPr="00603B28">
        <w:rPr>
          <w:rFonts w:ascii="Cambria" w:eastAsia="Calibri" w:hAnsi="Cambria"/>
          <w:sz w:val="22"/>
        </w:rPr>
        <w:t>holds degrees from</w:t>
      </w:r>
      <w:r w:rsidRPr="00603B28">
        <w:rPr>
          <w:rFonts w:ascii="Cambria" w:eastAsia="Calibri" w:hAnsi="Cambria"/>
          <w:sz w:val="22"/>
        </w:rPr>
        <w:t xml:space="preserve"> the Eastman School of Music, Bard College’s Graduate Vocal Arts Program, and New York’s Juilliard School. </w:t>
      </w:r>
      <w:r w:rsidR="00BE2F8C" w:rsidRPr="00603B28">
        <w:rPr>
          <w:rFonts w:ascii="Cambria" w:eastAsia="Calibri" w:hAnsi="Cambria"/>
          <w:sz w:val="22"/>
        </w:rPr>
        <w:t>She lives with</w:t>
      </w:r>
      <w:r w:rsidRPr="00603B28">
        <w:rPr>
          <w:rFonts w:ascii="Cambria" w:eastAsia="Calibri" w:hAnsi="Cambria"/>
          <w:sz w:val="22"/>
        </w:rPr>
        <w:t xml:space="preserve"> her husband, conductor Ch</w:t>
      </w:r>
      <w:r w:rsidR="00312E31" w:rsidRPr="00603B28">
        <w:rPr>
          <w:rFonts w:ascii="Cambria" w:eastAsia="Calibri" w:hAnsi="Cambria"/>
          <w:sz w:val="22"/>
        </w:rPr>
        <w:t xml:space="preserve">ristian Reif, </w:t>
      </w:r>
      <w:r w:rsidR="00DE5CBC" w:rsidRPr="00603B28">
        <w:rPr>
          <w:rFonts w:ascii="Cambria" w:eastAsia="Calibri" w:hAnsi="Cambria"/>
          <w:sz w:val="22"/>
        </w:rPr>
        <w:t>in</w:t>
      </w:r>
      <w:r w:rsidRPr="00603B28">
        <w:rPr>
          <w:rFonts w:ascii="Cambria" w:eastAsia="Calibri" w:hAnsi="Cambria"/>
          <w:sz w:val="22"/>
        </w:rPr>
        <w:t xml:space="preserve"> </w:t>
      </w:r>
      <w:r w:rsidR="00CE4D5C" w:rsidRPr="00603B28">
        <w:rPr>
          <w:rFonts w:ascii="Cambria" w:eastAsia="Calibri" w:hAnsi="Cambria"/>
          <w:sz w:val="22"/>
        </w:rPr>
        <w:t>Munich</w:t>
      </w:r>
      <w:r w:rsidRPr="00603B28">
        <w:rPr>
          <w:rFonts w:ascii="Cambria" w:eastAsia="Calibri" w:hAnsi="Cambria"/>
          <w:sz w:val="22"/>
        </w:rPr>
        <w:t>.</w:t>
      </w:r>
    </w:p>
    <w:p w14:paraId="6DC3736F" w14:textId="7E30506C" w:rsidR="0002224E" w:rsidRPr="00603B28" w:rsidRDefault="0002224E" w:rsidP="0002224E">
      <w:pPr>
        <w:rPr>
          <w:rFonts w:ascii="Cambria" w:eastAsia="Calibri" w:hAnsi="Cambria"/>
          <w:bCs/>
          <w:sz w:val="22"/>
        </w:rPr>
      </w:pPr>
    </w:p>
    <w:p w14:paraId="45FA1435" w14:textId="5EEF1BD5" w:rsidR="0002224E" w:rsidRPr="00603B28" w:rsidRDefault="0002224E" w:rsidP="000024B5">
      <w:pPr>
        <w:jc w:val="center"/>
        <w:rPr>
          <w:rFonts w:ascii="Cambria" w:eastAsia="Calibri" w:hAnsi="Cambria"/>
          <w:bCs/>
          <w:sz w:val="22"/>
        </w:rPr>
      </w:pPr>
      <w:r w:rsidRPr="00603B28">
        <w:rPr>
          <w:rFonts w:ascii="Cambria" w:eastAsia="Calibri" w:hAnsi="Cambria"/>
          <w:bCs/>
          <w:sz w:val="22"/>
        </w:rPr>
        <w:t>#</w:t>
      </w:r>
      <w:r w:rsidRPr="00603B28">
        <w:rPr>
          <w:rFonts w:ascii="Cambria" w:eastAsia="Calibri" w:hAnsi="Cambria"/>
          <w:bCs/>
          <w:sz w:val="22"/>
        </w:rPr>
        <w:tab/>
        <w:t>#</w:t>
      </w:r>
      <w:r w:rsidRPr="00603B28">
        <w:rPr>
          <w:rFonts w:ascii="Cambria" w:eastAsia="Calibri" w:hAnsi="Cambria"/>
          <w:bCs/>
          <w:sz w:val="22"/>
        </w:rPr>
        <w:tab/>
        <w:t>#</w:t>
      </w:r>
    </w:p>
    <w:p w14:paraId="07FD24F4" w14:textId="18459295" w:rsidR="0002224E" w:rsidRPr="0002224E" w:rsidRDefault="0002224E" w:rsidP="0002224E">
      <w:pPr>
        <w:jc w:val="right"/>
        <w:rPr>
          <w:rFonts w:ascii="Cambria" w:eastAsia="Calibri" w:hAnsi="Cambria"/>
          <w:bCs/>
          <w:i/>
          <w:sz w:val="20"/>
        </w:rPr>
      </w:pPr>
      <w:r w:rsidRPr="00603B28">
        <w:rPr>
          <w:rFonts w:ascii="Cambria" w:eastAsia="Calibri" w:hAnsi="Cambria"/>
          <w:bCs/>
          <w:i/>
          <w:sz w:val="20"/>
        </w:rPr>
        <w:t xml:space="preserve">© 21C Media Group, </w:t>
      </w:r>
      <w:r w:rsidR="002630F9" w:rsidRPr="00603B28">
        <w:rPr>
          <w:rFonts w:ascii="Cambria" w:eastAsia="Calibri" w:hAnsi="Cambria"/>
          <w:bCs/>
          <w:i/>
          <w:sz w:val="20"/>
        </w:rPr>
        <w:t>August</w:t>
      </w:r>
      <w:r w:rsidR="004F6DEB" w:rsidRPr="00603B28">
        <w:rPr>
          <w:rFonts w:ascii="Cambria" w:eastAsia="Calibri" w:hAnsi="Cambria"/>
          <w:bCs/>
          <w:i/>
          <w:sz w:val="20"/>
        </w:rPr>
        <w:t xml:space="preserve"> 2020</w:t>
      </w:r>
    </w:p>
    <w:sectPr w:rsidR="0002224E" w:rsidRPr="0002224E" w:rsidSect="0002224E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120" w:right="1138" w:bottom="1440" w:left="1138" w:header="706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12227" w14:textId="77777777" w:rsidR="00D96E35" w:rsidRDefault="00D96E35" w:rsidP="00280251">
      <w:r>
        <w:separator/>
      </w:r>
    </w:p>
  </w:endnote>
  <w:endnote w:type="continuationSeparator" w:id="0">
    <w:p w14:paraId="61139D93" w14:textId="77777777" w:rsidR="00D96E35" w:rsidRDefault="00D96E35" w:rsidP="0028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B86DF" w14:textId="77777777" w:rsidR="000D4379" w:rsidRDefault="000D4379" w:rsidP="000D4379">
    <w:pPr>
      <w:pStyle w:val="Footer"/>
      <w:tabs>
        <w:tab w:val="clear" w:pos="8640"/>
        <w:tab w:val="right" w:pos="8306"/>
      </w:tabs>
      <w:jc w:val="center"/>
    </w:pPr>
  </w:p>
  <w:p w14:paraId="5B11E237" w14:textId="77777777" w:rsidR="000D4379" w:rsidRDefault="000D4379" w:rsidP="000D4379">
    <w:pPr>
      <w:pStyle w:val="Footer"/>
      <w:tabs>
        <w:tab w:val="clear" w:pos="8640"/>
        <w:tab w:val="right" w:pos="8306"/>
      </w:tabs>
      <w:jc w:val="center"/>
    </w:pPr>
  </w:p>
  <w:p w14:paraId="58204394" w14:textId="3FE2C70F" w:rsidR="00D57F6E" w:rsidRDefault="007D6326" w:rsidP="000D4379">
    <w:pPr>
      <w:pStyle w:val="Footer"/>
      <w:tabs>
        <w:tab w:val="clear" w:pos="8640"/>
        <w:tab w:val="right" w:pos="8306"/>
      </w:tabs>
      <w:jc w:val="center"/>
    </w:pPr>
    <w:r>
      <w:rPr>
        <w:noProof/>
        <w:lang w:eastAsia="en-US"/>
      </w:rPr>
      <w:drawing>
        <wp:inline distT="0" distB="0" distL="0" distR="0" wp14:anchorId="4CB9F517" wp14:editId="33D650B4">
          <wp:extent cx="6105525" cy="514350"/>
          <wp:effectExtent l="0" t="0" r="9525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83D3F" w14:textId="77777777" w:rsidR="006C3002" w:rsidRDefault="006C3002" w:rsidP="00897474">
    <w:pPr>
      <w:pStyle w:val="Footer"/>
      <w:tabs>
        <w:tab w:val="clear" w:pos="8640"/>
        <w:tab w:val="right" w:pos="8306"/>
      </w:tabs>
    </w:pPr>
  </w:p>
  <w:p w14:paraId="1BC26A70" w14:textId="1D593DC0" w:rsidR="00112C96" w:rsidRDefault="007D6326" w:rsidP="00112C96">
    <w:pPr>
      <w:pStyle w:val="Footer"/>
      <w:tabs>
        <w:tab w:val="clear" w:pos="8640"/>
        <w:tab w:val="right" w:pos="8306"/>
      </w:tabs>
      <w:jc w:val="center"/>
    </w:pPr>
    <w:r>
      <w:rPr>
        <w:noProof/>
        <w:lang w:eastAsia="en-US"/>
      </w:rPr>
      <w:drawing>
        <wp:inline distT="0" distB="0" distL="0" distR="0" wp14:anchorId="6E024F32" wp14:editId="39FF9739">
          <wp:extent cx="6105525" cy="5143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C1CE8" w14:textId="77777777" w:rsidR="00D96E35" w:rsidRDefault="00D96E35" w:rsidP="00280251">
      <w:r>
        <w:separator/>
      </w:r>
    </w:p>
  </w:footnote>
  <w:footnote w:type="continuationSeparator" w:id="0">
    <w:p w14:paraId="0F465B86" w14:textId="77777777" w:rsidR="00D96E35" w:rsidRDefault="00D96E35" w:rsidP="00280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B3795" w14:textId="7BE52C20" w:rsidR="00112C96" w:rsidRDefault="0002224E" w:rsidP="0002224E">
    <w:pPr>
      <w:pStyle w:val="Header"/>
      <w:tabs>
        <w:tab w:val="clear" w:pos="4320"/>
        <w:tab w:val="clear" w:pos="8640"/>
        <w:tab w:val="right" w:pos="9964"/>
      </w:tabs>
      <w:rPr>
        <w:sz w:val="22"/>
      </w:rPr>
    </w:pPr>
    <w:r w:rsidRPr="000024B5">
      <w:rPr>
        <w:rFonts w:ascii="Calibri" w:hAnsi="Calibri" w:cs="Calibri"/>
        <w:i/>
        <w:sz w:val="21"/>
        <w:szCs w:val="22"/>
      </w:rPr>
      <w:t>Julia Bullock, biography</w:t>
    </w:r>
    <w:r w:rsidRPr="000024B5">
      <w:rPr>
        <w:rFonts w:ascii="Calibri" w:hAnsi="Calibri" w:cs="Calibri"/>
        <w:sz w:val="21"/>
        <w:szCs w:val="22"/>
      </w:rPr>
      <w:tab/>
      <w:t xml:space="preserve">Page </w:t>
    </w:r>
    <w:r w:rsidRPr="000024B5">
      <w:rPr>
        <w:rFonts w:ascii="Calibri" w:hAnsi="Calibri" w:cs="Calibri"/>
        <w:sz w:val="21"/>
        <w:szCs w:val="22"/>
      </w:rPr>
      <w:fldChar w:fldCharType="begin"/>
    </w:r>
    <w:r w:rsidRPr="000024B5">
      <w:rPr>
        <w:rFonts w:ascii="Calibri" w:hAnsi="Calibri" w:cs="Calibri"/>
        <w:sz w:val="21"/>
        <w:szCs w:val="22"/>
      </w:rPr>
      <w:instrText xml:space="preserve"> PAGE </w:instrText>
    </w:r>
    <w:r w:rsidRPr="000024B5">
      <w:rPr>
        <w:rFonts w:ascii="Calibri" w:hAnsi="Calibri" w:cs="Calibri"/>
        <w:sz w:val="21"/>
        <w:szCs w:val="22"/>
      </w:rPr>
      <w:fldChar w:fldCharType="separate"/>
    </w:r>
    <w:r w:rsidR="00312E31">
      <w:rPr>
        <w:rFonts w:ascii="Calibri" w:hAnsi="Calibri" w:cs="Calibri"/>
        <w:noProof/>
        <w:sz w:val="21"/>
        <w:szCs w:val="22"/>
      </w:rPr>
      <w:t>3</w:t>
    </w:r>
    <w:r w:rsidRPr="000024B5">
      <w:rPr>
        <w:rFonts w:ascii="Calibri" w:hAnsi="Calibri" w:cs="Calibri"/>
        <w:sz w:val="21"/>
        <w:szCs w:val="22"/>
      </w:rPr>
      <w:fldChar w:fldCharType="end"/>
    </w:r>
    <w:r w:rsidRPr="000024B5">
      <w:rPr>
        <w:rFonts w:ascii="Calibri" w:hAnsi="Calibri" w:cs="Calibri"/>
        <w:sz w:val="21"/>
        <w:szCs w:val="22"/>
      </w:rPr>
      <w:t xml:space="preserve"> of </w:t>
    </w:r>
    <w:r w:rsidRPr="000024B5">
      <w:rPr>
        <w:rFonts w:ascii="Calibri" w:hAnsi="Calibri" w:cs="Calibri"/>
        <w:sz w:val="21"/>
        <w:szCs w:val="22"/>
      </w:rPr>
      <w:fldChar w:fldCharType="begin"/>
    </w:r>
    <w:r w:rsidRPr="000024B5">
      <w:rPr>
        <w:rFonts w:ascii="Calibri" w:hAnsi="Calibri" w:cs="Calibri"/>
        <w:sz w:val="21"/>
        <w:szCs w:val="22"/>
      </w:rPr>
      <w:instrText xml:space="preserve"> NUMPAGES </w:instrText>
    </w:r>
    <w:r w:rsidRPr="000024B5">
      <w:rPr>
        <w:rFonts w:ascii="Calibri" w:hAnsi="Calibri" w:cs="Calibri"/>
        <w:sz w:val="21"/>
        <w:szCs w:val="22"/>
      </w:rPr>
      <w:fldChar w:fldCharType="separate"/>
    </w:r>
    <w:r w:rsidR="00312E31">
      <w:rPr>
        <w:rFonts w:ascii="Calibri" w:hAnsi="Calibri" w:cs="Calibri"/>
        <w:noProof/>
        <w:sz w:val="21"/>
        <w:szCs w:val="22"/>
      </w:rPr>
      <w:t>3</w:t>
    </w:r>
    <w:r w:rsidRPr="000024B5">
      <w:rPr>
        <w:rFonts w:ascii="Calibri" w:hAnsi="Calibri" w:cs="Calibri"/>
        <w:sz w:val="21"/>
        <w:szCs w:val="22"/>
      </w:rPr>
      <w:fldChar w:fldCharType="end"/>
    </w:r>
  </w:p>
  <w:p w14:paraId="21DAB8C5" w14:textId="77777777" w:rsidR="000024B5" w:rsidRPr="000024B5" w:rsidRDefault="000024B5" w:rsidP="0002224E">
    <w:pPr>
      <w:pStyle w:val="Header"/>
      <w:tabs>
        <w:tab w:val="clear" w:pos="4320"/>
        <w:tab w:val="clear" w:pos="8640"/>
        <w:tab w:val="right" w:pos="9964"/>
      </w:tabs>
      <w:rPr>
        <w:rFonts w:ascii="Calibri" w:hAnsi="Calibri" w:cs="Calibri"/>
        <w:sz w:val="21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1BCD8" w14:textId="073853DD" w:rsidR="00112C96" w:rsidRDefault="007D6326" w:rsidP="00280251">
    <w:pPr>
      <w:pStyle w:val="Header"/>
      <w:jc w:val="center"/>
    </w:pPr>
    <w:r>
      <w:rPr>
        <w:noProof/>
        <w:lang w:eastAsia="en-US"/>
      </w:rPr>
      <w:drawing>
        <wp:inline distT="0" distB="0" distL="0" distR="0" wp14:anchorId="2E4147CD" wp14:editId="372E5324">
          <wp:extent cx="904875" cy="666750"/>
          <wp:effectExtent l="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C07A84"/>
    <w:multiLevelType w:val="multilevel"/>
    <w:tmpl w:val="FC12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51"/>
    <w:rsid w:val="000024B5"/>
    <w:rsid w:val="000068E3"/>
    <w:rsid w:val="0001327B"/>
    <w:rsid w:val="00014DD3"/>
    <w:rsid w:val="0002224E"/>
    <w:rsid w:val="00042CFF"/>
    <w:rsid w:val="00087457"/>
    <w:rsid w:val="00087DBE"/>
    <w:rsid w:val="000A51E6"/>
    <w:rsid w:val="000B1C6E"/>
    <w:rsid w:val="000C4D7C"/>
    <w:rsid w:val="000D4379"/>
    <w:rsid w:val="000E023C"/>
    <w:rsid w:val="000E5A47"/>
    <w:rsid w:val="00107F0D"/>
    <w:rsid w:val="00112C96"/>
    <w:rsid w:val="001473C5"/>
    <w:rsid w:val="00167D0D"/>
    <w:rsid w:val="00172349"/>
    <w:rsid w:val="001925AB"/>
    <w:rsid w:val="001C5104"/>
    <w:rsid w:val="001D041F"/>
    <w:rsid w:val="001D2461"/>
    <w:rsid w:val="001D5BA5"/>
    <w:rsid w:val="001E525C"/>
    <w:rsid w:val="002115A9"/>
    <w:rsid w:val="00232B92"/>
    <w:rsid w:val="002630F9"/>
    <w:rsid w:val="00280251"/>
    <w:rsid w:val="00286779"/>
    <w:rsid w:val="002B56BC"/>
    <w:rsid w:val="002B69D5"/>
    <w:rsid w:val="002C55C8"/>
    <w:rsid w:val="002F0921"/>
    <w:rsid w:val="00302598"/>
    <w:rsid w:val="00305AE3"/>
    <w:rsid w:val="00311115"/>
    <w:rsid w:val="00312E31"/>
    <w:rsid w:val="00323C7B"/>
    <w:rsid w:val="0033205E"/>
    <w:rsid w:val="00346A73"/>
    <w:rsid w:val="003B2E94"/>
    <w:rsid w:val="003D3747"/>
    <w:rsid w:val="003D65E2"/>
    <w:rsid w:val="003D7C1F"/>
    <w:rsid w:val="00412CBC"/>
    <w:rsid w:val="0042079F"/>
    <w:rsid w:val="00442D97"/>
    <w:rsid w:val="00443533"/>
    <w:rsid w:val="004444E0"/>
    <w:rsid w:val="00451843"/>
    <w:rsid w:val="00472DAC"/>
    <w:rsid w:val="004922AB"/>
    <w:rsid w:val="004B54D3"/>
    <w:rsid w:val="004B6BEE"/>
    <w:rsid w:val="004F5F66"/>
    <w:rsid w:val="004F6DEB"/>
    <w:rsid w:val="00535C9B"/>
    <w:rsid w:val="00580D6E"/>
    <w:rsid w:val="00596CFE"/>
    <w:rsid w:val="005A77D3"/>
    <w:rsid w:val="00602100"/>
    <w:rsid w:val="00603B28"/>
    <w:rsid w:val="0063455A"/>
    <w:rsid w:val="00655435"/>
    <w:rsid w:val="006863F7"/>
    <w:rsid w:val="0069027E"/>
    <w:rsid w:val="006919C4"/>
    <w:rsid w:val="006B2C01"/>
    <w:rsid w:val="006B545E"/>
    <w:rsid w:val="006B6194"/>
    <w:rsid w:val="006B6D6C"/>
    <w:rsid w:val="006C3002"/>
    <w:rsid w:val="006C5F3B"/>
    <w:rsid w:val="006E5F5E"/>
    <w:rsid w:val="006F7929"/>
    <w:rsid w:val="0070000B"/>
    <w:rsid w:val="0070121B"/>
    <w:rsid w:val="007242B4"/>
    <w:rsid w:val="00731E72"/>
    <w:rsid w:val="00742976"/>
    <w:rsid w:val="00756E42"/>
    <w:rsid w:val="00757001"/>
    <w:rsid w:val="007574D4"/>
    <w:rsid w:val="0076761E"/>
    <w:rsid w:val="007941F6"/>
    <w:rsid w:val="007A1185"/>
    <w:rsid w:val="007D6326"/>
    <w:rsid w:val="007E07FD"/>
    <w:rsid w:val="00816D88"/>
    <w:rsid w:val="00834992"/>
    <w:rsid w:val="00836BE2"/>
    <w:rsid w:val="00881CE8"/>
    <w:rsid w:val="00897474"/>
    <w:rsid w:val="008A6D2E"/>
    <w:rsid w:val="008B6CAE"/>
    <w:rsid w:val="00913D28"/>
    <w:rsid w:val="009155A8"/>
    <w:rsid w:val="00916EAC"/>
    <w:rsid w:val="009364B9"/>
    <w:rsid w:val="00956A34"/>
    <w:rsid w:val="00957C7C"/>
    <w:rsid w:val="00965677"/>
    <w:rsid w:val="0097547F"/>
    <w:rsid w:val="009758A2"/>
    <w:rsid w:val="009C25D2"/>
    <w:rsid w:val="009E0BF2"/>
    <w:rsid w:val="009E0F4D"/>
    <w:rsid w:val="009F7756"/>
    <w:rsid w:val="00A42FCE"/>
    <w:rsid w:val="00A60D7A"/>
    <w:rsid w:val="00A7191F"/>
    <w:rsid w:val="00B4139C"/>
    <w:rsid w:val="00B42EA9"/>
    <w:rsid w:val="00B46FBE"/>
    <w:rsid w:val="00BE105C"/>
    <w:rsid w:val="00BE2F8C"/>
    <w:rsid w:val="00BF3B4E"/>
    <w:rsid w:val="00C16E4D"/>
    <w:rsid w:val="00C2361E"/>
    <w:rsid w:val="00C33CB2"/>
    <w:rsid w:val="00C45EF4"/>
    <w:rsid w:val="00C628E8"/>
    <w:rsid w:val="00C82E17"/>
    <w:rsid w:val="00C9745C"/>
    <w:rsid w:val="00CA3EC8"/>
    <w:rsid w:val="00CB1D9A"/>
    <w:rsid w:val="00CE2DAF"/>
    <w:rsid w:val="00CE379F"/>
    <w:rsid w:val="00CE4D5C"/>
    <w:rsid w:val="00CF2614"/>
    <w:rsid w:val="00D15E02"/>
    <w:rsid w:val="00D33DFC"/>
    <w:rsid w:val="00D3448C"/>
    <w:rsid w:val="00D42D78"/>
    <w:rsid w:val="00D473C0"/>
    <w:rsid w:val="00D505A3"/>
    <w:rsid w:val="00D5681E"/>
    <w:rsid w:val="00D57F6E"/>
    <w:rsid w:val="00D96E35"/>
    <w:rsid w:val="00DC0689"/>
    <w:rsid w:val="00DD25E7"/>
    <w:rsid w:val="00DE5CBC"/>
    <w:rsid w:val="00E0213C"/>
    <w:rsid w:val="00E30A24"/>
    <w:rsid w:val="00E44E45"/>
    <w:rsid w:val="00E7353E"/>
    <w:rsid w:val="00ED6ACE"/>
    <w:rsid w:val="00F136BF"/>
    <w:rsid w:val="00F22221"/>
    <w:rsid w:val="00F313D5"/>
    <w:rsid w:val="00F73C32"/>
    <w:rsid w:val="00F9278F"/>
    <w:rsid w:val="00F93EC0"/>
    <w:rsid w:val="00FB3414"/>
    <w:rsid w:val="00FB4813"/>
    <w:rsid w:val="00FC4AFC"/>
    <w:rsid w:val="00FD45B4"/>
    <w:rsid w:val="00FD72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D2133D"/>
  <w15:chartTrackingRefBased/>
  <w15:docId w15:val="{9842BD58-78B9-BF4B-A3D4-DDC01BF4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25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251"/>
    <w:pPr>
      <w:tabs>
        <w:tab w:val="center" w:pos="4320"/>
        <w:tab w:val="right" w:pos="8640"/>
      </w:tabs>
    </w:pPr>
    <w:rPr>
      <w:rFonts w:ascii="Cambria" w:eastAsia="MS Mincho" w:hAnsi="Cambr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80251"/>
  </w:style>
  <w:style w:type="paragraph" w:styleId="Footer">
    <w:name w:val="footer"/>
    <w:basedOn w:val="Normal"/>
    <w:link w:val="FooterChar"/>
    <w:uiPriority w:val="99"/>
    <w:unhideWhenUsed/>
    <w:rsid w:val="00280251"/>
    <w:pPr>
      <w:tabs>
        <w:tab w:val="center" w:pos="4320"/>
        <w:tab w:val="right" w:pos="8640"/>
      </w:tabs>
    </w:pPr>
    <w:rPr>
      <w:rFonts w:ascii="Cambria" w:eastAsia="MS Mincho" w:hAnsi="Cambr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80251"/>
  </w:style>
  <w:style w:type="paragraph" w:styleId="BalloonText">
    <w:name w:val="Balloon Text"/>
    <w:basedOn w:val="Normal"/>
    <w:link w:val="BalloonTextChar"/>
    <w:uiPriority w:val="99"/>
    <w:semiHidden/>
    <w:unhideWhenUsed/>
    <w:rsid w:val="00280251"/>
    <w:rPr>
      <w:rFonts w:ascii="Lucida Grande" w:eastAsia="MS Mincho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link w:val="BalloonText"/>
    <w:uiPriority w:val="99"/>
    <w:semiHidden/>
    <w:rsid w:val="0028025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28025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42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97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4297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9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297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3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6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7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4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8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53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89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796264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306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91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Pisaroni</dc:creator>
  <cp:keywords/>
  <cp:lastModifiedBy>Louise Barder</cp:lastModifiedBy>
  <cp:revision>2</cp:revision>
  <cp:lastPrinted>2019-03-07T19:04:00Z</cp:lastPrinted>
  <dcterms:created xsi:type="dcterms:W3CDTF">2020-08-13T13:47:00Z</dcterms:created>
  <dcterms:modified xsi:type="dcterms:W3CDTF">2020-08-13T13:47:00Z</dcterms:modified>
</cp:coreProperties>
</file>